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AA" w:rsidRDefault="00F901AA" w:rsidP="00626BA4">
      <w:pPr>
        <w:spacing w:beforeLines="600"/>
        <w:jc w:val="center"/>
        <w:rPr>
          <w:rFonts w:ascii="Times New Roman" w:eastAsia="华文中宋" w:hAnsi="Times New Roman"/>
          <w:b/>
          <w:bCs/>
          <w:color w:val="FF0000"/>
          <w:spacing w:val="20"/>
          <w:sz w:val="88"/>
          <w:szCs w:val="88"/>
        </w:rPr>
      </w:pPr>
      <w:bookmarkStart w:id="0" w:name="_GoBack"/>
      <w:bookmarkEnd w:id="0"/>
    </w:p>
    <w:p w:rsidR="00F901AA" w:rsidRDefault="00DB5D71">
      <w:pPr>
        <w:keepNext/>
        <w:keepLines/>
        <w:spacing w:before="340" w:after="330" w:line="578" w:lineRule="auto"/>
        <w:jc w:val="center"/>
        <w:outlineLvl w:val="0"/>
        <w:rPr>
          <w:rFonts w:ascii="Times New Roman" w:eastAsia="楷体_GB2312" w:hAnsi="Times New Roman"/>
          <w:kern w:val="44"/>
          <w:sz w:val="30"/>
          <w:szCs w:val="30"/>
        </w:rPr>
      </w:pPr>
      <w:bookmarkStart w:id="1" w:name="_Toc283732539"/>
      <w:r>
        <w:rPr>
          <w:rFonts w:ascii="Times New Roman" w:eastAsia="楷体_GB2312" w:hAnsi="Times New Roman" w:hint="eastAsia"/>
          <w:kern w:val="44"/>
          <w:sz w:val="30"/>
          <w:szCs w:val="30"/>
        </w:rPr>
        <w:t>第</w:t>
      </w:r>
      <w:r w:rsidR="00626BA4">
        <w:rPr>
          <w:rFonts w:ascii="Times New Roman" w:eastAsia="楷体_GB2312" w:hAnsi="Times New Roman" w:hint="eastAsia"/>
          <w:kern w:val="44"/>
          <w:sz w:val="30"/>
          <w:szCs w:val="30"/>
        </w:rPr>
        <w:t>29</w:t>
      </w:r>
      <w:r>
        <w:rPr>
          <w:rFonts w:ascii="Times New Roman" w:eastAsia="楷体_GB2312" w:hAnsi="Times New Roman" w:hint="eastAsia"/>
          <w:kern w:val="44"/>
          <w:sz w:val="30"/>
          <w:szCs w:val="30"/>
        </w:rPr>
        <w:t>期</w:t>
      </w:r>
      <w:bookmarkEnd w:id="1"/>
    </w:p>
    <w:p w:rsidR="00F901AA" w:rsidRDefault="00DB5D71" w:rsidP="00626BA4">
      <w:pPr>
        <w:spacing w:beforeLines="100" w:afterLines="100"/>
        <w:jc w:val="center"/>
        <w:rPr>
          <w:rFonts w:ascii="Times New Roman" w:eastAsia="楷体_GB2312" w:hAnsi="Times New Roman"/>
          <w:spacing w:val="20"/>
          <w:sz w:val="30"/>
          <w:szCs w:val="30"/>
        </w:rPr>
      </w:pPr>
      <w:r>
        <w:rPr>
          <w:rFonts w:ascii="Times New Roman" w:eastAsia="楷体_GB2312" w:hAnsi="Times New Roman" w:hint="eastAsia"/>
          <w:spacing w:val="20"/>
          <w:sz w:val="30"/>
          <w:szCs w:val="30"/>
        </w:rPr>
        <w:t>（总第</w:t>
      </w:r>
      <w:r w:rsidR="00626BA4">
        <w:rPr>
          <w:rFonts w:ascii="Times New Roman" w:eastAsia="楷体_GB2312" w:hAnsi="Times New Roman" w:hint="eastAsia"/>
          <w:spacing w:val="20"/>
          <w:sz w:val="30"/>
          <w:szCs w:val="30"/>
        </w:rPr>
        <w:t>498</w:t>
      </w:r>
      <w:r>
        <w:rPr>
          <w:rFonts w:ascii="Times New Roman" w:eastAsia="楷体_GB2312" w:hAnsi="Times New Roman" w:hint="eastAsia"/>
          <w:spacing w:val="20"/>
          <w:sz w:val="30"/>
          <w:szCs w:val="30"/>
        </w:rPr>
        <w:t>期）</w:t>
      </w:r>
    </w:p>
    <w:p w:rsidR="00F901AA" w:rsidRDefault="00DB5D71">
      <w:pPr>
        <w:spacing w:line="360" w:lineRule="auto"/>
        <w:rPr>
          <w:rFonts w:ascii="Times New Roman" w:eastAsia="楷体_GB2312" w:hAnsi="Times New Roman"/>
          <w:spacing w:val="20"/>
          <w:sz w:val="30"/>
          <w:szCs w:val="30"/>
        </w:rPr>
      </w:pPr>
      <w:r>
        <w:rPr>
          <w:rFonts w:ascii="Times New Roman" w:eastAsia="楷体_GB2312" w:hAnsi="Times New Roman" w:hint="eastAsia"/>
          <w:spacing w:val="20"/>
          <w:sz w:val="30"/>
          <w:szCs w:val="30"/>
        </w:rPr>
        <w:t>上海科技发展研究中心</w:t>
      </w:r>
      <w:r>
        <w:rPr>
          <w:rFonts w:ascii="Times New Roman" w:eastAsia="楷体_GB2312" w:hAnsi="Times New Roman"/>
          <w:spacing w:val="20"/>
          <w:sz w:val="30"/>
          <w:szCs w:val="30"/>
        </w:rPr>
        <w:t xml:space="preserve">           201</w:t>
      </w:r>
      <w:r>
        <w:rPr>
          <w:rFonts w:ascii="Times New Roman" w:eastAsia="楷体_GB2312" w:hAnsi="Times New Roman" w:hint="eastAsia"/>
          <w:spacing w:val="20"/>
          <w:sz w:val="30"/>
          <w:szCs w:val="30"/>
        </w:rPr>
        <w:t>7</w:t>
      </w:r>
      <w:r>
        <w:rPr>
          <w:rFonts w:ascii="Times New Roman" w:eastAsia="楷体_GB2312" w:hAnsi="Times New Roman" w:hint="eastAsia"/>
          <w:spacing w:val="20"/>
          <w:sz w:val="30"/>
          <w:szCs w:val="30"/>
        </w:rPr>
        <w:t>年</w:t>
      </w:r>
      <w:r w:rsidR="00626BA4">
        <w:rPr>
          <w:rFonts w:ascii="Times New Roman" w:eastAsia="楷体_GB2312" w:hAnsi="Times New Roman" w:hint="eastAsia"/>
          <w:spacing w:val="20"/>
          <w:sz w:val="30"/>
          <w:szCs w:val="30"/>
        </w:rPr>
        <w:t>11</w:t>
      </w:r>
      <w:r>
        <w:rPr>
          <w:rFonts w:ascii="Times New Roman" w:eastAsia="楷体_GB2312" w:hAnsi="Times New Roman" w:hint="eastAsia"/>
          <w:spacing w:val="20"/>
          <w:sz w:val="30"/>
          <w:szCs w:val="30"/>
        </w:rPr>
        <w:t>月</w:t>
      </w:r>
      <w:r w:rsidR="00626BA4">
        <w:rPr>
          <w:rFonts w:ascii="Times New Roman" w:eastAsia="楷体_GB2312" w:hAnsi="Times New Roman" w:hint="eastAsia"/>
          <w:spacing w:val="20"/>
          <w:sz w:val="30"/>
          <w:szCs w:val="30"/>
        </w:rPr>
        <w:t>13</w:t>
      </w:r>
      <w:r>
        <w:rPr>
          <w:rFonts w:ascii="Times New Roman" w:eastAsia="楷体_GB2312" w:hAnsi="Times New Roman" w:hint="eastAsia"/>
          <w:spacing w:val="20"/>
          <w:sz w:val="30"/>
          <w:szCs w:val="30"/>
        </w:rPr>
        <w:t>日</w:t>
      </w:r>
    </w:p>
    <w:p w:rsidR="00F901AA" w:rsidRDefault="00DB5D71" w:rsidP="00626BA4">
      <w:pPr>
        <w:pStyle w:val="a3"/>
        <w:spacing w:beforeLines="50" w:afterLines="50" w:line="400" w:lineRule="exact"/>
        <w:jc w:val="left"/>
        <w:rPr>
          <w:rFonts w:ascii="Times New Roman" w:eastAsia="华文细黑" w:hAnsi="Times New Roman" w:cs="华文细黑"/>
          <w:color w:val="000000"/>
          <w:kern w:val="0"/>
          <w:szCs w:val="22"/>
        </w:rPr>
      </w:pPr>
      <w:r>
        <w:rPr>
          <w:rFonts w:ascii="Times New Roman" w:eastAsia="华文细黑" w:hAnsi="Times New Roman" w:hint="eastAsia"/>
          <w:b/>
        </w:rPr>
        <w:t>编者按：</w:t>
      </w:r>
      <w:r>
        <w:rPr>
          <w:rFonts w:ascii="Times New Roman" w:eastAsia="华文细黑" w:hAnsi="Times New Roman" w:cs="华文细黑"/>
          <w:kern w:val="0"/>
        </w:rPr>
        <w:t>201</w:t>
      </w:r>
      <w:r>
        <w:rPr>
          <w:rFonts w:ascii="Times New Roman" w:eastAsia="华文细黑" w:hAnsi="Times New Roman" w:cs="华文细黑" w:hint="eastAsia"/>
          <w:kern w:val="0"/>
        </w:rPr>
        <w:t>7</w:t>
      </w:r>
      <w:r>
        <w:rPr>
          <w:rFonts w:ascii="Times New Roman" w:eastAsia="华文细黑" w:hAnsi="Times New Roman" w:cs="华文细黑" w:hint="eastAsia"/>
          <w:kern w:val="0"/>
        </w:rPr>
        <w:t>浦江创新论坛</w:t>
      </w:r>
      <w:r w:rsidR="00626BA4">
        <w:rPr>
          <w:rFonts w:ascii="Times New Roman" w:eastAsia="华文细黑" w:hAnsi="Times New Roman" w:cs="华文细黑" w:hint="eastAsia"/>
          <w:kern w:val="0"/>
        </w:rPr>
        <w:t>——政策</w:t>
      </w:r>
      <w:r>
        <w:rPr>
          <w:rFonts w:ascii="Times New Roman" w:eastAsia="华文细黑" w:hAnsi="Times New Roman" w:cs="华文细黑" w:hint="eastAsia"/>
          <w:kern w:val="0"/>
        </w:rPr>
        <w:t>论坛上，来自国内外知名的专家学者</w:t>
      </w:r>
      <w:r>
        <w:rPr>
          <w:rFonts w:ascii="Times New Roman" w:eastAsia="华文细黑" w:hAnsi="Times New Roman" w:cs="华文细黑" w:hint="eastAsia"/>
          <w:color w:val="000000"/>
          <w:kern w:val="0"/>
          <w:szCs w:val="22"/>
        </w:rPr>
        <w:t>以</w:t>
      </w:r>
      <w:r w:rsidR="00626BA4">
        <w:rPr>
          <w:rFonts w:ascii="Times New Roman" w:eastAsia="华文细黑" w:hAnsi="Times New Roman" w:cs="华文细黑" w:hint="eastAsia"/>
          <w:color w:val="000000"/>
          <w:kern w:val="0"/>
          <w:szCs w:val="22"/>
        </w:rPr>
        <w:t>“</w:t>
      </w:r>
      <w:r>
        <w:rPr>
          <w:rFonts w:ascii="Times New Roman" w:eastAsia="华文细黑" w:hAnsi="Times New Roman" w:cs="华文细黑"/>
          <w:color w:val="000000"/>
          <w:kern w:val="0"/>
          <w:szCs w:val="22"/>
        </w:rPr>
        <w:t>全球科创中心的政策选择</w:t>
      </w:r>
      <w:r w:rsidR="00626BA4">
        <w:rPr>
          <w:rFonts w:ascii="Times New Roman" w:eastAsia="华文细黑" w:hAnsi="Times New Roman" w:cs="华文细黑" w:hint="eastAsia"/>
          <w:color w:val="000000"/>
          <w:kern w:val="0"/>
        </w:rPr>
        <w:t>”</w:t>
      </w:r>
      <w:r>
        <w:rPr>
          <w:rFonts w:ascii="Times New Roman" w:eastAsia="华文细黑" w:hAnsi="Times New Roman" w:cs="华文细黑" w:hint="eastAsia"/>
          <w:color w:val="000000"/>
          <w:kern w:val="0"/>
        </w:rPr>
        <w:t>为主题</w:t>
      </w:r>
      <w:r>
        <w:rPr>
          <w:rFonts w:ascii="Times New Roman" w:eastAsia="华文细黑" w:hAnsi="Times New Roman" w:cs="华文细黑" w:hint="eastAsia"/>
          <w:kern w:val="0"/>
        </w:rPr>
        <w:t>，围绕支撑全球</w:t>
      </w:r>
      <w:proofErr w:type="gramStart"/>
      <w:r>
        <w:rPr>
          <w:rFonts w:ascii="Times New Roman" w:eastAsia="华文细黑" w:hAnsi="Times New Roman" w:cs="华文细黑" w:hint="eastAsia"/>
          <w:kern w:val="0"/>
        </w:rPr>
        <w:t>科创中心</w:t>
      </w:r>
      <w:proofErr w:type="gramEnd"/>
      <w:r>
        <w:rPr>
          <w:rFonts w:ascii="Times New Roman" w:eastAsia="华文细黑" w:hAnsi="Times New Roman" w:cs="华文细黑" w:hint="eastAsia"/>
          <w:kern w:val="0"/>
        </w:rPr>
        <w:t>建设的创新政策安排展开</w:t>
      </w:r>
      <w:r w:rsidR="00626BA4">
        <w:rPr>
          <w:rFonts w:ascii="Times New Roman" w:eastAsia="华文细黑" w:hAnsi="Times New Roman" w:cs="华文细黑" w:hint="eastAsia"/>
          <w:kern w:val="0"/>
        </w:rPr>
        <w:t>深入研讨</w:t>
      </w:r>
      <w:r>
        <w:rPr>
          <w:rFonts w:ascii="Times New Roman" w:eastAsia="华文细黑" w:hAnsi="Times New Roman" w:cs="华文细黑" w:hint="eastAsia"/>
          <w:color w:val="000000"/>
          <w:kern w:val="0"/>
        </w:rPr>
        <w:t>。本期简报基于嘉宾</w:t>
      </w:r>
      <w:r w:rsidR="00626BA4">
        <w:rPr>
          <w:rFonts w:ascii="Times New Roman" w:eastAsia="华文细黑" w:hAnsi="Times New Roman" w:cs="华文细黑"/>
          <w:kern w:val="0"/>
          <w:vertAlign w:val="superscript"/>
        </w:rPr>
        <w:footnoteReference w:id="1"/>
      </w:r>
      <w:r>
        <w:rPr>
          <w:rFonts w:ascii="Times New Roman" w:eastAsia="华文细黑" w:hAnsi="Times New Roman" w:cs="华文细黑" w:hint="eastAsia"/>
          <w:color w:val="000000"/>
          <w:kern w:val="0"/>
        </w:rPr>
        <w:t>报告整理而成。供参考。</w:t>
      </w:r>
    </w:p>
    <w:p w:rsidR="00F901AA" w:rsidRPr="00626BA4" w:rsidRDefault="00DB5D71" w:rsidP="00626BA4">
      <w:pPr>
        <w:spacing w:beforeLines="100"/>
        <w:jc w:val="center"/>
        <w:rPr>
          <w:rFonts w:ascii="Times New Roman" w:eastAsia="黑体" w:hAnsi="Times New Roman" w:cs="Times New Roman"/>
          <w:b/>
          <w:sz w:val="32"/>
        </w:rPr>
      </w:pPr>
      <w:r w:rsidRPr="00626BA4">
        <w:rPr>
          <w:rFonts w:ascii="Times New Roman" w:eastAsia="黑体" w:hAnsi="Times New Roman" w:cs="Times New Roman"/>
          <w:b/>
          <w:sz w:val="32"/>
        </w:rPr>
        <w:t>201</w:t>
      </w:r>
      <w:r w:rsidRPr="00626BA4">
        <w:rPr>
          <w:rFonts w:ascii="Times New Roman" w:eastAsia="黑体" w:hAnsi="Times New Roman" w:cs="Times New Roman" w:hint="eastAsia"/>
          <w:b/>
          <w:sz w:val="32"/>
        </w:rPr>
        <w:t>7</w:t>
      </w:r>
      <w:r w:rsidRPr="00626BA4">
        <w:rPr>
          <w:rFonts w:ascii="Times New Roman" w:eastAsia="黑体" w:hAnsi="Times New Roman" w:cs="Times New Roman" w:hint="eastAsia"/>
          <w:b/>
          <w:sz w:val="32"/>
        </w:rPr>
        <w:t>浦江创新论坛专题简报之</w:t>
      </w:r>
      <w:r w:rsidR="00626BA4" w:rsidRPr="00626BA4">
        <w:rPr>
          <w:rFonts w:ascii="Times New Roman" w:eastAsia="黑体" w:hAnsi="Times New Roman" w:cs="Times New Roman" w:hint="eastAsia"/>
          <w:b/>
          <w:sz w:val="32"/>
        </w:rPr>
        <w:t>十</w:t>
      </w:r>
    </w:p>
    <w:p w:rsidR="00F901AA" w:rsidRPr="00626BA4" w:rsidRDefault="00DB5D71" w:rsidP="00626BA4">
      <w:pPr>
        <w:spacing w:line="360" w:lineRule="auto"/>
        <w:jc w:val="center"/>
        <w:rPr>
          <w:rFonts w:ascii="Times New Roman" w:eastAsia="黑体" w:hAnsi="Times New Roman" w:cs="Times New Roman"/>
          <w:b/>
          <w:color w:val="000000"/>
          <w:kern w:val="44"/>
          <w:sz w:val="36"/>
          <w:szCs w:val="36"/>
        </w:rPr>
      </w:pPr>
      <w:r w:rsidRPr="00626BA4">
        <w:rPr>
          <w:rFonts w:ascii="Times New Roman" w:eastAsia="黑体" w:hAnsi="Times New Roman" w:cs="Times New Roman" w:hint="eastAsia"/>
          <w:b/>
          <w:color w:val="000000"/>
          <w:kern w:val="44"/>
          <w:sz w:val="36"/>
          <w:szCs w:val="36"/>
        </w:rPr>
        <w:t>全球</w:t>
      </w:r>
      <w:proofErr w:type="gramStart"/>
      <w:r w:rsidRPr="00626BA4">
        <w:rPr>
          <w:rFonts w:ascii="Times New Roman" w:eastAsia="黑体" w:hAnsi="Times New Roman" w:cs="Times New Roman" w:hint="eastAsia"/>
          <w:b/>
          <w:color w:val="000000"/>
          <w:kern w:val="44"/>
          <w:sz w:val="36"/>
          <w:szCs w:val="36"/>
        </w:rPr>
        <w:t>科创中心</w:t>
      </w:r>
      <w:proofErr w:type="gramEnd"/>
      <w:r w:rsidRPr="00626BA4">
        <w:rPr>
          <w:rFonts w:ascii="Times New Roman" w:eastAsia="黑体" w:hAnsi="Times New Roman" w:cs="Times New Roman" w:hint="eastAsia"/>
          <w:b/>
          <w:color w:val="000000"/>
          <w:kern w:val="44"/>
          <w:sz w:val="36"/>
          <w:szCs w:val="36"/>
        </w:rPr>
        <w:t>的政策选择</w:t>
      </w:r>
    </w:p>
    <w:p w:rsidR="00F901AA" w:rsidRPr="00626BA4" w:rsidRDefault="00DB5D71" w:rsidP="00626BA4">
      <w:pPr>
        <w:spacing w:beforeLines="150" w:afterLines="50" w:line="540" w:lineRule="exact"/>
        <w:ind w:firstLineChars="200" w:firstLine="560"/>
        <w:rPr>
          <w:rFonts w:ascii="楷体_GB2312" w:eastAsia="楷体_GB2312" w:hAnsi="Times New Roman" w:cs="Times New Roman" w:hint="eastAsia"/>
          <w:b/>
          <w:sz w:val="28"/>
          <w:szCs w:val="28"/>
        </w:rPr>
      </w:pPr>
      <w:r>
        <w:rPr>
          <w:rFonts w:ascii="Times New Roman" w:eastAsia="仿宋_GB2312" w:hAnsi="Times New Roman" w:cs="Times New Roman" w:hint="eastAsia"/>
          <w:sz w:val="28"/>
          <w:szCs w:val="28"/>
        </w:rPr>
        <w:t>全球</w:t>
      </w:r>
      <w:proofErr w:type="gramStart"/>
      <w:r>
        <w:rPr>
          <w:rFonts w:ascii="Times New Roman" w:eastAsia="仿宋_GB2312" w:hAnsi="Times New Roman" w:cs="Times New Roman" w:hint="eastAsia"/>
          <w:sz w:val="28"/>
          <w:szCs w:val="28"/>
        </w:rPr>
        <w:t>科创中心</w:t>
      </w:r>
      <w:proofErr w:type="gramEnd"/>
      <w:r>
        <w:rPr>
          <w:rFonts w:ascii="Times New Roman" w:eastAsia="仿宋_GB2312" w:hAnsi="Times New Roman" w:cs="Times New Roman" w:hint="eastAsia"/>
          <w:sz w:val="28"/>
          <w:szCs w:val="28"/>
        </w:rPr>
        <w:t>的形成是政策选择的过程，要在体制机制创新方面走在前列，必须立足自身特色，积极探索，形成具有全球竞争力的政策优势。</w:t>
      </w:r>
      <w:r w:rsidRPr="00626BA4">
        <w:rPr>
          <w:rFonts w:ascii="楷体_GB2312" w:eastAsia="楷体_GB2312" w:hAnsi="Times New Roman" w:cs="Times New Roman" w:hint="eastAsia"/>
          <w:b/>
          <w:sz w:val="28"/>
          <w:szCs w:val="28"/>
        </w:rPr>
        <w:t>与会专家一致认为，进一步强化创新政策的科学性和有效性，</w:t>
      </w:r>
      <w:r w:rsidR="00626BA4">
        <w:rPr>
          <w:rFonts w:ascii="楷体_GB2312" w:eastAsia="楷体_GB2312" w:hAnsi="Times New Roman" w:cs="Times New Roman" w:hint="eastAsia"/>
          <w:b/>
          <w:sz w:val="28"/>
          <w:szCs w:val="28"/>
        </w:rPr>
        <w:t>形成系统、高效、有针对性的创新政策体系，对落实创新驱动发展战略、</w:t>
      </w:r>
      <w:r w:rsidRPr="00626BA4">
        <w:rPr>
          <w:rFonts w:ascii="楷体_GB2312" w:eastAsia="楷体_GB2312" w:hAnsi="Times New Roman" w:cs="Times New Roman" w:hint="eastAsia"/>
          <w:b/>
          <w:sz w:val="28"/>
          <w:szCs w:val="28"/>
        </w:rPr>
        <w:t>加快建设全球科技创新中心至关重要。</w:t>
      </w:r>
    </w:p>
    <w:p w:rsidR="00F901AA" w:rsidRDefault="00DB5D71" w:rsidP="00626BA4">
      <w:pPr>
        <w:spacing w:beforeLines="50" w:afterLines="50" w:line="52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lastRenderedPageBreak/>
        <w:t>一、全球</w:t>
      </w:r>
      <w:proofErr w:type="gramStart"/>
      <w:r>
        <w:rPr>
          <w:rFonts w:ascii="Times New Roman" w:eastAsia="黑体" w:hAnsi="Times New Roman" w:cs="Times New Roman" w:hint="eastAsia"/>
          <w:b/>
          <w:sz w:val="32"/>
          <w:szCs w:val="32"/>
        </w:rPr>
        <w:t>科创中心</w:t>
      </w:r>
      <w:proofErr w:type="gramEnd"/>
      <w:r>
        <w:rPr>
          <w:rFonts w:ascii="Times New Roman" w:eastAsia="黑体" w:hAnsi="Times New Roman" w:cs="Times New Roman" w:hint="eastAsia"/>
          <w:b/>
          <w:sz w:val="32"/>
          <w:szCs w:val="32"/>
        </w:rPr>
        <w:t>建设的政策实践</w:t>
      </w:r>
    </w:p>
    <w:p w:rsidR="00F901AA" w:rsidRDefault="00DB5D71" w:rsidP="00626BA4">
      <w:pPr>
        <w:spacing w:beforeLines="50" w:afterLines="50" w:line="520" w:lineRule="exact"/>
        <w:ind w:firstLineChars="200" w:firstLine="562"/>
        <w:rPr>
          <w:rFonts w:ascii="Times New Roman" w:eastAsia="黑体" w:hAnsi="Times New Roman" w:cs="Times New Roman"/>
          <w:b/>
          <w:sz w:val="32"/>
          <w:szCs w:val="32"/>
        </w:rPr>
      </w:pPr>
      <w:r>
        <w:rPr>
          <w:rFonts w:ascii="Times New Roman" w:eastAsia="楷体_GB2312" w:hAnsi="Times New Roman" w:cs="Times New Roman" w:hint="eastAsia"/>
          <w:b/>
          <w:sz w:val="28"/>
          <w:szCs w:val="28"/>
        </w:rPr>
        <w:t>一是因势利导、顺势而为。</w:t>
      </w:r>
      <w:r>
        <w:rPr>
          <w:rFonts w:ascii="Times New Roman" w:eastAsia="黑体" w:hAnsi="Times New Roman" w:cs="Times New Roman" w:hint="eastAsia"/>
          <w:bCs/>
          <w:sz w:val="28"/>
          <w:szCs w:val="28"/>
        </w:rPr>
        <w:t>中国科学技术发展战略研究院院长胡志坚</w:t>
      </w:r>
      <w:r>
        <w:rPr>
          <w:rFonts w:ascii="Times New Roman" w:eastAsia="仿宋_GB2312" w:hAnsi="Times New Roman" w:cs="Times New Roman" w:hint="eastAsia"/>
          <w:sz w:val="28"/>
          <w:szCs w:val="28"/>
        </w:rPr>
        <w:t>指出，</w:t>
      </w:r>
      <w:r w:rsidR="00F20A37">
        <w:rPr>
          <w:rFonts w:ascii="Times New Roman" w:eastAsia="仿宋_GB2312" w:hAnsi="Times New Roman" w:cs="Times New Roman" w:hint="eastAsia"/>
          <w:sz w:val="28"/>
          <w:szCs w:val="28"/>
        </w:rPr>
        <w:t>从</w:t>
      </w:r>
      <w:r>
        <w:rPr>
          <w:rFonts w:ascii="Times New Roman" w:eastAsia="仿宋_GB2312" w:hAnsi="Times New Roman" w:cs="Times New Roman" w:hint="eastAsia"/>
          <w:sz w:val="28"/>
          <w:szCs w:val="28"/>
        </w:rPr>
        <w:t>伦敦、柏林、巴黎到美国加</w:t>
      </w:r>
      <w:r w:rsidR="00626BA4">
        <w:rPr>
          <w:rFonts w:ascii="Times New Roman" w:eastAsia="仿宋_GB2312" w:hAnsi="Times New Roman" w:cs="Times New Roman" w:hint="eastAsia"/>
          <w:sz w:val="28"/>
          <w:szCs w:val="28"/>
        </w:rPr>
        <w:t>州湾区、纽约和日本东京等全球科技创新中心，其形成过程往往经历由经济中心或商业中心发展为创新中心、最后成为科学中心</w:t>
      </w:r>
      <w:r>
        <w:rPr>
          <w:rFonts w:ascii="Times New Roman" w:eastAsia="仿宋_GB2312" w:hAnsi="Times New Roman" w:cs="Times New Roman" w:hint="eastAsia"/>
          <w:sz w:val="28"/>
          <w:szCs w:val="28"/>
        </w:rPr>
        <w:t>的过程。顺势而为、逐步进化，是</w:t>
      </w:r>
      <w:proofErr w:type="gramStart"/>
      <w:r>
        <w:rPr>
          <w:rFonts w:ascii="Times New Roman" w:eastAsia="仿宋_GB2312" w:hAnsi="Times New Roman" w:cs="Times New Roman" w:hint="eastAsia"/>
          <w:sz w:val="28"/>
          <w:szCs w:val="28"/>
        </w:rPr>
        <w:t>科创中心</w:t>
      </w:r>
      <w:proofErr w:type="gramEnd"/>
      <w:r>
        <w:rPr>
          <w:rFonts w:ascii="Times New Roman" w:eastAsia="仿宋_GB2312" w:hAnsi="Times New Roman" w:cs="Times New Roman" w:hint="eastAsia"/>
          <w:sz w:val="28"/>
          <w:szCs w:val="28"/>
        </w:rPr>
        <w:t>建设的一般规律，不能操之过急，不能扭曲规律，强求一步到位。中国要孕育自己的科技创新中心，必须依托发达的城市群地区，特别是长三角、珠三角和京津冀地区。</w:t>
      </w:r>
      <w:r>
        <w:rPr>
          <w:rFonts w:ascii="Times New Roman" w:eastAsia="黑体" w:hAnsi="Times New Roman" w:cs="Times New Roman" w:hint="eastAsia"/>
          <w:bCs/>
          <w:sz w:val="28"/>
          <w:szCs w:val="28"/>
        </w:rPr>
        <w:t>中国科学技术发展战略研究院原常务副院长、中国科技金融促进会理事长王元</w:t>
      </w:r>
      <w:r>
        <w:rPr>
          <w:rFonts w:ascii="Times New Roman" w:eastAsia="仿宋_GB2312" w:hAnsi="Times New Roman" w:cs="Times New Roman" w:hint="eastAsia"/>
          <w:sz w:val="28"/>
          <w:szCs w:val="28"/>
        </w:rPr>
        <w:t>认为，硅谷模式是不可复制的，科技创新中心</w:t>
      </w:r>
      <w:r w:rsidR="00626BA4">
        <w:rPr>
          <w:rFonts w:ascii="Times New Roman" w:eastAsia="仿宋_GB2312" w:hAnsi="Times New Roman" w:cs="Times New Roman" w:hint="eastAsia"/>
          <w:sz w:val="28"/>
          <w:szCs w:val="28"/>
        </w:rPr>
        <w:t>的模式是在历史发展中逐渐形成的，要客观地看待这样一个历史演进</w:t>
      </w:r>
      <w:r>
        <w:rPr>
          <w:rFonts w:ascii="Times New Roman" w:eastAsia="仿宋_GB2312" w:hAnsi="Times New Roman" w:cs="Times New Roman" w:hint="eastAsia"/>
          <w:sz w:val="28"/>
          <w:szCs w:val="28"/>
        </w:rPr>
        <w:t>和创新要素集中过程，塑造全国各个城市独特性的竞争优势。</w:t>
      </w:r>
    </w:p>
    <w:p w:rsidR="00F901AA" w:rsidRDefault="00626BA4" w:rsidP="00626BA4">
      <w:pPr>
        <w:spacing w:beforeLines="50" w:afterLines="50" w:line="520" w:lineRule="exact"/>
        <w:ind w:firstLineChars="200" w:firstLine="562"/>
        <w:rPr>
          <w:rFonts w:ascii="Times New Roman" w:eastAsia="仿宋_GB2312" w:hAnsi="Times New Roman" w:cs="Times New Roman"/>
          <w:sz w:val="28"/>
          <w:szCs w:val="28"/>
        </w:rPr>
      </w:pPr>
      <w:r>
        <w:rPr>
          <w:rFonts w:ascii="Times New Roman" w:eastAsia="楷体_GB2312" w:hAnsi="Times New Roman" w:cs="Times New Roman" w:hint="eastAsia"/>
          <w:b/>
          <w:sz w:val="28"/>
          <w:szCs w:val="28"/>
        </w:rPr>
        <w:t>二是营造适于创新</w:t>
      </w:r>
      <w:r w:rsidR="00DB5D71">
        <w:rPr>
          <w:rFonts w:ascii="Times New Roman" w:eastAsia="楷体_GB2312" w:hAnsi="Times New Roman" w:cs="Times New Roman" w:hint="eastAsia"/>
          <w:b/>
          <w:sz w:val="28"/>
          <w:szCs w:val="28"/>
        </w:rPr>
        <w:t>的宽松、规范的环境。</w:t>
      </w:r>
      <w:r w:rsidR="00DB5D71">
        <w:rPr>
          <w:rFonts w:ascii="Times New Roman" w:eastAsia="黑体" w:hAnsi="Times New Roman" w:cs="Times New Roman" w:hint="eastAsia"/>
          <w:bCs/>
          <w:sz w:val="28"/>
          <w:szCs w:val="28"/>
        </w:rPr>
        <w:t>美国《硅谷时报》年报创始人、执行总裁</w:t>
      </w:r>
      <w:r w:rsidR="00DB5D71">
        <w:rPr>
          <w:rFonts w:ascii="Times New Roman" w:eastAsia="黑体" w:hAnsi="Times New Roman" w:cs="Times New Roman"/>
          <w:bCs/>
          <w:sz w:val="28"/>
          <w:szCs w:val="28"/>
        </w:rPr>
        <w:t>Russell Hancock</w:t>
      </w:r>
      <w:r w:rsidR="00DB5D71">
        <w:rPr>
          <w:rFonts w:ascii="Times New Roman" w:eastAsia="仿宋_GB2312" w:hAnsi="Times New Roman" w:cs="Times New Roman" w:hint="eastAsia"/>
          <w:sz w:val="28"/>
          <w:szCs w:val="28"/>
        </w:rPr>
        <w:t>提出，硅谷的成功不能归因于单一理由，最主要的是</w:t>
      </w:r>
      <w:r w:rsidR="00F20A37">
        <w:rPr>
          <w:rFonts w:ascii="Times New Roman" w:eastAsia="仿宋_GB2312" w:hAnsi="Times New Roman" w:cs="Times New Roman" w:hint="eastAsia"/>
          <w:sz w:val="28"/>
          <w:szCs w:val="28"/>
        </w:rPr>
        <w:t>它</w:t>
      </w:r>
      <w:r w:rsidR="00DB5D71">
        <w:rPr>
          <w:rFonts w:ascii="Times New Roman" w:eastAsia="仿宋_GB2312" w:hAnsi="Times New Roman" w:cs="Times New Roman" w:hint="eastAsia"/>
          <w:sz w:val="28"/>
          <w:szCs w:val="28"/>
        </w:rPr>
        <w:t>创造了一种有利于创新创业者集聚和成功的环境。硅谷的文化奖励冒险、宽容失败，尊重和理解失败者，不会把失败看作耻辱。虽然硅谷希望政府不要过度干涉，但是政府营造了完善的法制、专利、著作权版权、争端解决机制、媒体监督权等监管保护机制</w:t>
      </w:r>
      <w:r w:rsidR="00F20A37">
        <w:rPr>
          <w:rFonts w:ascii="Times New Roman" w:eastAsia="仿宋_GB2312" w:hAnsi="Times New Roman" w:cs="Times New Roman" w:hint="eastAsia"/>
          <w:sz w:val="28"/>
          <w:szCs w:val="28"/>
        </w:rPr>
        <w:t>，对硅谷的成功也起到重要作用</w:t>
      </w:r>
      <w:r w:rsidR="00DB5D71">
        <w:rPr>
          <w:rFonts w:ascii="Times New Roman" w:eastAsia="仿宋_GB2312" w:hAnsi="Times New Roman" w:cs="Times New Roman" w:hint="eastAsia"/>
          <w:sz w:val="28"/>
          <w:szCs w:val="28"/>
        </w:rPr>
        <w:t>。</w:t>
      </w:r>
      <w:r w:rsidR="00DB5D71">
        <w:rPr>
          <w:rFonts w:ascii="Times New Roman" w:eastAsia="黑体" w:hAnsi="Times New Roman" w:cs="Times New Roman"/>
          <w:bCs/>
          <w:sz w:val="28"/>
          <w:szCs w:val="28"/>
        </w:rPr>
        <w:t>英国上议院议员、前大学及科学国务大臣</w:t>
      </w:r>
      <w:r w:rsidR="00DB5D71">
        <w:rPr>
          <w:rFonts w:ascii="Times New Roman" w:eastAsia="黑体" w:hAnsi="Times New Roman" w:cs="Times New Roman"/>
          <w:bCs/>
          <w:sz w:val="28"/>
          <w:szCs w:val="28"/>
        </w:rPr>
        <w:t xml:space="preserve">David Lindsay </w:t>
      </w:r>
      <w:proofErr w:type="spellStart"/>
      <w:r w:rsidR="00DB5D71">
        <w:rPr>
          <w:rFonts w:ascii="Times New Roman" w:eastAsia="黑体" w:hAnsi="Times New Roman" w:cs="Times New Roman"/>
          <w:bCs/>
          <w:sz w:val="28"/>
          <w:szCs w:val="28"/>
        </w:rPr>
        <w:t>Willetts</w:t>
      </w:r>
      <w:proofErr w:type="spellEnd"/>
      <w:r w:rsidR="00DB5D71">
        <w:rPr>
          <w:rFonts w:ascii="Times New Roman" w:eastAsia="仿宋_GB2312" w:hAnsi="Times New Roman" w:cs="Times New Roman" w:hint="eastAsia"/>
          <w:sz w:val="28"/>
          <w:szCs w:val="28"/>
        </w:rPr>
        <w:t>指出，低风险的环境鼓励高风险的创新，培育创新中心需要给研究提供宽松的环境，对失败更加宽容，让科研人员在受到一次挫折后有继续尝试的机会，而不会对职业生涯带来严重的负面影响。</w:t>
      </w:r>
    </w:p>
    <w:p w:rsidR="00F901AA" w:rsidRDefault="00DB5D71" w:rsidP="00626BA4">
      <w:pPr>
        <w:spacing w:beforeLines="50" w:afterLines="50" w:line="520" w:lineRule="exact"/>
        <w:ind w:firstLineChars="200" w:firstLine="562"/>
        <w:rPr>
          <w:rFonts w:ascii="Times New Roman" w:eastAsia="仿宋_GB2312" w:hAnsi="Times New Roman" w:cs="Times New Roman"/>
          <w:sz w:val="28"/>
          <w:szCs w:val="28"/>
        </w:rPr>
      </w:pPr>
      <w:r>
        <w:rPr>
          <w:rFonts w:ascii="Times New Roman" w:eastAsia="楷体_GB2312" w:hAnsi="Times New Roman" w:cs="Times New Roman" w:hint="eastAsia"/>
          <w:b/>
          <w:sz w:val="28"/>
          <w:szCs w:val="28"/>
        </w:rPr>
        <w:t>三是充分发挥大学在创新中的核心作用。</w:t>
      </w:r>
      <w:r>
        <w:rPr>
          <w:rFonts w:ascii="Times New Roman" w:eastAsia="黑体" w:hAnsi="Times New Roman" w:cs="Times New Roman"/>
          <w:bCs/>
          <w:sz w:val="28"/>
          <w:szCs w:val="28"/>
        </w:rPr>
        <w:t>David</w:t>
      </w:r>
      <w:r w:rsidR="00F20A37">
        <w:rPr>
          <w:rFonts w:ascii="Times New Roman" w:eastAsia="黑体" w:hAnsi="Times New Roman" w:cs="Times New Roman" w:hint="eastAsia"/>
          <w:bCs/>
          <w:sz w:val="28"/>
          <w:szCs w:val="28"/>
        </w:rPr>
        <w:t xml:space="preserve"> </w:t>
      </w:r>
      <w:r>
        <w:rPr>
          <w:rFonts w:ascii="Times New Roman" w:eastAsia="黑体" w:hAnsi="Times New Roman" w:cs="Times New Roman"/>
          <w:bCs/>
          <w:sz w:val="28"/>
          <w:szCs w:val="28"/>
        </w:rPr>
        <w:t xml:space="preserve">Lindsay </w:t>
      </w:r>
      <w:proofErr w:type="spellStart"/>
      <w:r>
        <w:rPr>
          <w:rFonts w:ascii="Times New Roman" w:eastAsia="黑体" w:hAnsi="Times New Roman" w:cs="Times New Roman"/>
          <w:bCs/>
          <w:sz w:val="28"/>
          <w:szCs w:val="28"/>
        </w:rPr>
        <w:t>Willetts</w:t>
      </w:r>
      <w:proofErr w:type="spellEnd"/>
      <w:r>
        <w:rPr>
          <w:rFonts w:ascii="Times New Roman" w:eastAsia="仿宋" w:hAnsi="Times New Roman" w:cs="Times New Roman" w:hint="eastAsia"/>
          <w:sz w:val="30"/>
          <w:szCs w:val="30"/>
        </w:rPr>
        <w:t>指</w:t>
      </w:r>
      <w:r w:rsidR="00D7383F">
        <w:rPr>
          <w:rFonts w:ascii="Times New Roman" w:eastAsia="仿宋_GB2312" w:hAnsi="Times New Roman" w:cs="Times New Roman" w:hint="eastAsia"/>
          <w:sz w:val="28"/>
          <w:szCs w:val="28"/>
        </w:rPr>
        <w:t>出，培育孵化初创企业只是大学促进创新的一个方面</w:t>
      </w:r>
      <w:r w:rsidR="00F20A3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英国注重把</w:t>
      </w:r>
      <w:r>
        <w:rPr>
          <w:rFonts w:ascii="Times New Roman" w:eastAsia="仿宋_GB2312" w:hAnsi="Times New Roman" w:cs="Times New Roman" w:hint="eastAsia"/>
          <w:sz w:val="28"/>
          <w:szCs w:val="28"/>
        </w:rPr>
        <w:lastRenderedPageBreak/>
        <w:t>大学作为创新中心的核心</w:t>
      </w:r>
      <w:r w:rsidR="00F20A3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周边集聚几家规模更小的高校</w:t>
      </w:r>
      <w:r w:rsidR="00F20A3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或者建立由多家具有不同特色、专长和功能的大学组成的创新集群。此外，还开始尝试为本地小公司提供资金，让公司以研究合同的形式与大学合作开展研究。同时，进一步促进大学招生标准</w:t>
      </w:r>
      <w:r w:rsidR="00D7383F">
        <w:rPr>
          <w:rFonts w:ascii="Times New Roman" w:eastAsia="仿宋_GB2312" w:hAnsi="Times New Roman" w:cs="Times New Roman" w:hint="eastAsia"/>
          <w:sz w:val="28"/>
          <w:szCs w:val="28"/>
        </w:rPr>
        <w:t>多元化（</w:t>
      </w:r>
      <w:r>
        <w:rPr>
          <w:rFonts w:ascii="Times New Roman" w:eastAsia="仿宋_GB2312" w:hAnsi="Times New Roman" w:cs="Times New Roman" w:hint="eastAsia"/>
          <w:sz w:val="28"/>
          <w:szCs w:val="28"/>
        </w:rPr>
        <w:t>真正具有创造力的人才往往不是考试分数最高者</w:t>
      </w:r>
      <w:r w:rsidR="00D7383F">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p>
    <w:p w:rsidR="00F901AA" w:rsidRDefault="00DB5D71" w:rsidP="00626BA4">
      <w:pPr>
        <w:spacing w:beforeLines="50" w:afterLines="50" w:line="520" w:lineRule="exact"/>
        <w:ind w:firstLineChars="200" w:firstLine="562"/>
        <w:rPr>
          <w:rFonts w:ascii="Times New Roman" w:eastAsia="仿宋_GB2312" w:hAnsi="Times New Roman" w:cs="Times New Roman"/>
          <w:sz w:val="28"/>
          <w:szCs w:val="28"/>
        </w:rPr>
      </w:pPr>
      <w:r>
        <w:rPr>
          <w:rFonts w:ascii="Times New Roman" w:eastAsia="楷体_GB2312" w:hAnsi="Times New Roman" w:cs="Times New Roman" w:hint="eastAsia"/>
          <w:b/>
          <w:sz w:val="28"/>
          <w:szCs w:val="28"/>
        </w:rPr>
        <w:t>四是注重技术创新和市场需求的结合。</w:t>
      </w:r>
      <w:r>
        <w:rPr>
          <w:rFonts w:ascii="Times New Roman" w:eastAsia="黑体" w:hAnsi="Times New Roman" w:cs="Times New Roman"/>
          <w:bCs/>
          <w:sz w:val="28"/>
          <w:szCs w:val="28"/>
        </w:rPr>
        <w:t>Russell Hancock</w:t>
      </w:r>
      <w:r>
        <w:rPr>
          <w:rFonts w:ascii="Times New Roman" w:eastAsia="仿宋_GB2312" w:hAnsi="Times New Roman" w:cs="Times New Roman" w:hint="eastAsia"/>
          <w:sz w:val="28"/>
          <w:szCs w:val="28"/>
        </w:rPr>
        <w:t>认为，技术创新只是硅谷的一部分，更重要的是找到方法把技术创新和市场需求结合起来，创造有利可图的商业模式。硅谷拥有非常强大的创新要素市场，集聚了美国</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的风险投资</w:t>
      </w:r>
      <w:r w:rsidR="00D7383F">
        <w:rPr>
          <w:rFonts w:ascii="Times New Roman" w:eastAsia="仿宋_GB2312" w:hAnsi="Times New Roman" w:cs="Times New Roman"/>
          <w:sz w:val="28"/>
          <w:szCs w:val="28"/>
        </w:rPr>
        <w:t>创新资本</w:t>
      </w:r>
      <w:r w:rsidR="00D7383F">
        <w:rPr>
          <w:rFonts w:ascii="Times New Roman" w:eastAsia="仿宋_GB2312" w:hAnsi="Times New Roman" w:cs="Times New Roman" w:hint="eastAsia"/>
          <w:sz w:val="28"/>
          <w:szCs w:val="28"/>
        </w:rPr>
        <w:t>市场</w:t>
      </w:r>
      <w:r w:rsidR="00D7383F">
        <w:rPr>
          <w:rFonts w:ascii="Times New Roman" w:eastAsia="仿宋_GB2312" w:hAnsi="Times New Roman" w:cs="Times New Roman"/>
          <w:sz w:val="28"/>
          <w:szCs w:val="28"/>
        </w:rPr>
        <w:t>和具有世界</w:t>
      </w:r>
      <w:r w:rsidR="00D7383F">
        <w:rPr>
          <w:rFonts w:ascii="Times New Roman" w:eastAsia="仿宋_GB2312" w:hAnsi="Times New Roman" w:cs="Times New Roman" w:hint="eastAsia"/>
          <w:sz w:val="28"/>
          <w:szCs w:val="28"/>
        </w:rPr>
        <w:t>最高</w:t>
      </w:r>
      <w:r w:rsidR="00D7383F">
        <w:rPr>
          <w:rFonts w:ascii="Times New Roman" w:eastAsia="仿宋_GB2312" w:hAnsi="Times New Roman" w:cs="Times New Roman"/>
          <w:sz w:val="28"/>
          <w:szCs w:val="28"/>
        </w:rPr>
        <w:t>知识水平</w:t>
      </w:r>
      <w:r>
        <w:rPr>
          <w:rFonts w:ascii="Times New Roman" w:eastAsia="仿宋_GB2312" w:hAnsi="Times New Roman" w:cs="Times New Roman"/>
          <w:sz w:val="28"/>
          <w:szCs w:val="28"/>
        </w:rPr>
        <w:t>的劳动力市场。</w:t>
      </w:r>
      <w:r>
        <w:rPr>
          <w:rFonts w:ascii="Times New Roman" w:eastAsia="黑体" w:hAnsi="Times New Roman" w:cs="Times New Roman"/>
          <w:bCs/>
          <w:sz w:val="28"/>
          <w:szCs w:val="28"/>
        </w:rPr>
        <w:t xml:space="preserve">David Lindsay </w:t>
      </w:r>
      <w:proofErr w:type="spellStart"/>
      <w:r>
        <w:rPr>
          <w:rFonts w:ascii="Times New Roman" w:eastAsia="黑体" w:hAnsi="Times New Roman" w:cs="Times New Roman"/>
          <w:bCs/>
          <w:sz w:val="28"/>
          <w:szCs w:val="28"/>
        </w:rPr>
        <w:t>Willetts</w:t>
      </w:r>
      <w:proofErr w:type="spellEnd"/>
      <w:r w:rsidR="00D7383F">
        <w:rPr>
          <w:rFonts w:ascii="Times New Roman" w:eastAsia="仿宋_GB2312" w:hAnsi="Times New Roman" w:cs="Times New Roman" w:hint="eastAsia"/>
          <w:sz w:val="28"/>
          <w:szCs w:val="28"/>
        </w:rPr>
        <w:t>指出，</w:t>
      </w:r>
      <w:r>
        <w:rPr>
          <w:rFonts w:ascii="Times New Roman" w:eastAsia="仿宋_GB2312" w:hAnsi="Times New Roman" w:cs="Times New Roman" w:hint="eastAsia"/>
          <w:sz w:val="28"/>
          <w:szCs w:val="28"/>
        </w:rPr>
        <w:t>政府在研发经费分配中应将技术商业化的前景纳入</w:t>
      </w:r>
      <w:proofErr w:type="gramStart"/>
      <w:r>
        <w:rPr>
          <w:rFonts w:ascii="Times New Roman" w:eastAsia="仿宋_GB2312" w:hAnsi="Times New Roman" w:cs="Times New Roman" w:hint="eastAsia"/>
          <w:sz w:val="28"/>
          <w:szCs w:val="28"/>
        </w:rPr>
        <w:t>考量</w:t>
      </w:r>
      <w:proofErr w:type="gramEnd"/>
      <w:r>
        <w:rPr>
          <w:rFonts w:ascii="Times New Roman" w:eastAsia="仿宋_GB2312" w:hAnsi="Times New Roman" w:cs="Times New Roman" w:hint="eastAsia"/>
          <w:sz w:val="28"/>
          <w:szCs w:val="28"/>
        </w:rPr>
        <w:t>，如果科研机构具有技术商业化能力，则研发投入会有更好的效果。</w:t>
      </w:r>
      <w:r>
        <w:rPr>
          <w:rFonts w:ascii="Times New Roman" w:eastAsia="黑体" w:hAnsi="Times New Roman" w:cs="Times New Roman"/>
          <w:bCs/>
          <w:sz w:val="28"/>
          <w:szCs w:val="28"/>
        </w:rPr>
        <w:t>北京市</w:t>
      </w:r>
      <w:r>
        <w:rPr>
          <w:rFonts w:ascii="Times New Roman" w:eastAsia="黑体" w:hAnsi="Times New Roman" w:cs="Times New Roman" w:hint="eastAsia"/>
          <w:bCs/>
          <w:sz w:val="28"/>
          <w:szCs w:val="28"/>
        </w:rPr>
        <w:t>科委</w:t>
      </w:r>
      <w:r>
        <w:rPr>
          <w:rFonts w:ascii="Times New Roman" w:eastAsia="黑体" w:hAnsi="Times New Roman" w:cs="Times New Roman"/>
          <w:bCs/>
          <w:sz w:val="28"/>
          <w:szCs w:val="28"/>
        </w:rPr>
        <w:t>副主任伍建民</w:t>
      </w:r>
      <w:r>
        <w:rPr>
          <w:rFonts w:ascii="Times New Roman" w:eastAsia="仿宋_GB2312" w:hAnsi="Times New Roman" w:cs="Times New Roman" w:hint="eastAsia"/>
          <w:sz w:val="28"/>
          <w:szCs w:val="28"/>
        </w:rPr>
        <w:t>提出，比供给</w:t>
      </w:r>
      <w:proofErr w:type="gramStart"/>
      <w:r>
        <w:rPr>
          <w:rFonts w:ascii="Times New Roman" w:eastAsia="仿宋_GB2312" w:hAnsi="Times New Roman" w:cs="Times New Roman" w:hint="eastAsia"/>
          <w:sz w:val="28"/>
          <w:szCs w:val="28"/>
        </w:rPr>
        <w:t>侧政策</w:t>
      </w:r>
      <w:proofErr w:type="gramEnd"/>
      <w:r>
        <w:rPr>
          <w:rFonts w:ascii="Times New Roman" w:eastAsia="仿宋_GB2312" w:hAnsi="Times New Roman" w:cs="Times New Roman" w:hint="eastAsia"/>
          <w:sz w:val="28"/>
          <w:szCs w:val="28"/>
        </w:rPr>
        <w:t>还要重要的是需求侧政策，</w:t>
      </w:r>
      <w:r w:rsidR="00F901AA" w:rsidRPr="00F901AA">
        <w:rPr>
          <w:rFonts w:ascii="Times New Roman" w:eastAsia="仿宋_GB2312" w:hAnsi="Times New Roman" w:cs="Times New Roman" w:hint="eastAsia"/>
          <w:sz w:val="28"/>
          <w:szCs w:val="28"/>
        </w:rPr>
        <w:t>高校</w:t>
      </w:r>
      <w:r>
        <w:rPr>
          <w:rFonts w:ascii="Times New Roman" w:eastAsia="仿宋_GB2312" w:hAnsi="Times New Roman" w:cs="Times New Roman" w:hint="eastAsia"/>
          <w:sz w:val="28"/>
          <w:szCs w:val="28"/>
        </w:rPr>
        <w:t>、科研</w:t>
      </w:r>
      <w:r w:rsidR="00F901AA" w:rsidRPr="00F901AA">
        <w:rPr>
          <w:rFonts w:ascii="Times New Roman" w:eastAsia="仿宋_GB2312" w:hAnsi="Times New Roman" w:cs="Times New Roman" w:hint="eastAsia"/>
          <w:sz w:val="28"/>
          <w:szCs w:val="28"/>
        </w:rPr>
        <w:t>院所</w:t>
      </w:r>
      <w:r>
        <w:rPr>
          <w:rFonts w:ascii="Times New Roman" w:eastAsia="仿宋_GB2312" w:hAnsi="Times New Roman" w:cs="Times New Roman" w:hint="eastAsia"/>
          <w:sz w:val="28"/>
          <w:szCs w:val="28"/>
        </w:rPr>
        <w:t>的</w:t>
      </w:r>
      <w:r w:rsidR="00F901AA" w:rsidRPr="00F901AA">
        <w:rPr>
          <w:rFonts w:ascii="Times New Roman" w:eastAsia="仿宋_GB2312" w:hAnsi="Times New Roman" w:cs="Times New Roman" w:hint="eastAsia"/>
          <w:sz w:val="28"/>
          <w:szCs w:val="28"/>
        </w:rPr>
        <w:t>科研成果出来以后</w:t>
      </w:r>
      <w:r>
        <w:rPr>
          <w:rFonts w:ascii="Times New Roman" w:eastAsia="仿宋_GB2312" w:hAnsi="Times New Roman" w:cs="Times New Roman" w:hint="eastAsia"/>
          <w:sz w:val="28"/>
          <w:szCs w:val="28"/>
        </w:rPr>
        <w:t>要考虑</w:t>
      </w:r>
      <w:r w:rsidR="00D7383F">
        <w:rPr>
          <w:rFonts w:ascii="Times New Roman" w:eastAsia="仿宋_GB2312" w:hAnsi="Times New Roman" w:cs="Times New Roman" w:hint="eastAsia"/>
          <w:sz w:val="28"/>
          <w:szCs w:val="28"/>
        </w:rPr>
        <w:t>通过什么样的政策能够快速</w:t>
      </w:r>
      <w:r w:rsidR="00F901AA" w:rsidRPr="00F901AA">
        <w:rPr>
          <w:rFonts w:ascii="Times New Roman" w:eastAsia="仿宋_GB2312" w:hAnsi="Times New Roman" w:cs="Times New Roman" w:hint="eastAsia"/>
          <w:sz w:val="28"/>
          <w:szCs w:val="28"/>
        </w:rPr>
        <w:t>进入市场</w:t>
      </w:r>
      <w:r>
        <w:rPr>
          <w:rFonts w:ascii="Times New Roman" w:eastAsia="仿宋_GB2312" w:hAnsi="Times New Roman" w:cs="Times New Roman" w:hint="eastAsia"/>
          <w:sz w:val="28"/>
          <w:szCs w:val="28"/>
        </w:rPr>
        <w:t>。</w:t>
      </w:r>
    </w:p>
    <w:p w:rsidR="00F901AA" w:rsidRDefault="00DB5D71" w:rsidP="00626BA4">
      <w:pPr>
        <w:spacing w:beforeLines="50" w:afterLines="50" w:line="52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二、我国</w:t>
      </w:r>
      <w:proofErr w:type="gramStart"/>
      <w:r>
        <w:rPr>
          <w:rFonts w:ascii="Times New Roman" w:eastAsia="黑体" w:hAnsi="Times New Roman" w:cs="Times New Roman" w:hint="eastAsia"/>
          <w:b/>
          <w:sz w:val="32"/>
          <w:szCs w:val="32"/>
        </w:rPr>
        <w:t>科创中心</w:t>
      </w:r>
      <w:proofErr w:type="gramEnd"/>
      <w:r>
        <w:rPr>
          <w:rFonts w:ascii="Times New Roman" w:eastAsia="黑体" w:hAnsi="Times New Roman" w:cs="Times New Roman" w:hint="eastAsia"/>
          <w:b/>
          <w:sz w:val="32"/>
          <w:szCs w:val="32"/>
        </w:rPr>
        <w:t>建设的实践探索</w:t>
      </w:r>
    </w:p>
    <w:p w:rsidR="00F901AA" w:rsidRDefault="00DB5D71" w:rsidP="00626BA4">
      <w:pPr>
        <w:spacing w:beforeLines="50" w:afterLines="50" w:line="520" w:lineRule="exact"/>
        <w:ind w:firstLineChars="200" w:firstLine="562"/>
        <w:rPr>
          <w:rFonts w:ascii="Times New Roman" w:eastAsia="仿宋_GB2312" w:hAnsi="Times New Roman" w:cs="Times New Roman"/>
          <w:sz w:val="28"/>
          <w:szCs w:val="28"/>
        </w:rPr>
      </w:pPr>
      <w:r>
        <w:rPr>
          <w:rFonts w:ascii="Times New Roman" w:eastAsia="楷体_GB2312" w:hAnsi="Times New Roman" w:cs="Times New Roman" w:hint="eastAsia"/>
          <w:b/>
          <w:sz w:val="28"/>
          <w:szCs w:val="28"/>
        </w:rPr>
        <w:t>一是系统性</w:t>
      </w:r>
      <w:proofErr w:type="gramStart"/>
      <w:r>
        <w:rPr>
          <w:rFonts w:ascii="Times New Roman" w:eastAsia="楷体_GB2312" w:hAnsi="Times New Roman" w:cs="Times New Roman" w:hint="eastAsia"/>
          <w:b/>
          <w:sz w:val="28"/>
          <w:szCs w:val="28"/>
        </w:rPr>
        <w:t>构建科创中心</w:t>
      </w:r>
      <w:proofErr w:type="gramEnd"/>
      <w:r>
        <w:rPr>
          <w:rFonts w:ascii="Times New Roman" w:eastAsia="楷体_GB2312" w:hAnsi="Times New Roman" w:cs="Times New Roman" w:hint="eastAsia"/>
          <w:b/>
          <w:sz w:val="28"/>
          <w:szCs w:val="28"/>
        </w:rPr>
        <w:t>建设的政策体系。</w:t>
      </w:r>
      <w:r>
        <w:rPr>
          <w:rFonts w:ascii="Times New Roman" w:eastAsia="黑体" w:hAnsi="Times New Roman" w:cs="Times New Roman" w:hint="eastAsia"/>
          <w:bCs/>
          <w:sz w:val="28"/>
          <w:szCs w:val="28"/>
        </w:rPr>
        <w:t>上海市科委副主任</w:t>
      </w:r>
      <w:r>
        <w:rPr>
          <w:rFonts w:ascii="Times New Roman" w:eastAsia="黑体" w:hAnsi="Times New Roman" w:cs="Times New Roman"/>
          <w:bCs/>
          <w:sz w:val="28"/>
          <w:szCs w:val="28"/>
        </w:rPr>
        <w:t>朱启高</w:t>
      </w:r>
      <w:r w:rsidR="00D7383F">
        <w:rPr>
          <w:rFonts w:ascii="Times New Roman" w:eastAsia="仿宋_GB2312" w:hAnsi="Times New Roman" w:cs="Times New Roman" w:hint="eastAsia"/>
          <w:sz w:val="28"/>
          <w:szCs w:val="28"/>
        </w:rPr>
        <w:t>提出，“</w:t>
      </w:r>
      <w:r>
        <w:rPr>
          <w:rFonts w:ascii="Times New Roman" w:eastAsia="仿宋_GB2312" w:hAnsi="Times New Roman" w:cs="Times New Roman" w:hint="eastAsia"/>
          <w:sz w:val="28"/>
          <w:szCs w:val="28"/>
        </w:rPr>
        <w:t>需求侧”更加关注草根创新创业，“供给侧”进一步加强核心技术、原始创新能力，“协同上”促进创新资源优化协调，注重科技创新治理体系构建。</w:t>
      </w:r>
      <w:r>
        <w:rPr>
          <w:rFonts w:ascii="Times New Roman" w:eastAsia="黑体" w:hAnsi="Times New Roman" w:cs="Times New Roman"/>
          <w:bCs/>
          <w:sz w:val="28"/>
          <w:szCs w:val="28"/>
        </w:rPr>
        <w:t>伍建民</w:t>
      </w:r>
      <w:r>
        <w:rPr>
          <w:rFonts w:ascii="Times New Roman" w:eastAsia="仿宋_GB2312" w:hAnsi="Times New Roman" w:cs="Times New Roman" w:hint="eastAsia"/>
          <w:sz w:val="28"/>
          <w:szCs w:val="28"/>
        </w:rPr>
        <w:t>提出，</w:t>
      </w:r>
      <w:r>
        <w:rPr>
          <w:rFonts w:ascii="Times New Roman" w:eastAsia="仿宋_GB2312" w:hAnsi="Times New Roman" w:cs="Times New Roman"/>
          <w:sz w:val="28"/>
          <w:szCs w:val="28"/>
        </w:rPr>
        <w:t>要以用为本，促进创新资源融通发展；以人为核心，激活创新要素；以企业为主体，促进产学研用协同创新；以多样化政策工具为手段，激励新技术、新产品进入市场</w:t>
      </w:r>
      <w:r>
        <w:rPr>
          <w:rFonts w:ascii="Times New Roman" w:eastAsia="仿宋_GB2312" w:hAnsi="Times New Roman" w:cs="Times New Roman" w:hint="eastAsia"/>
          <w:sz w:val="28"/>
          <w:szCs w:val="28"/>
        </w:rPr>
        <w:t>。</w:t>
      </w:r>
      <w:r>
        <w:rPr>
          <w:rFonts w:ascii="Times New Roman" w:eastAsia="黑体" w:hAnsi="Times New Roman" w:cs="Times New Roman"/>
          <w:bCs/>
          <w:sz w:val="28"/>
          <w:szCs w:val="28"/>
        </w:rPr>
        <w:t>安徽省科技厅副厅长罗平</w:t>
      </w:r>
      <w:r w:rsidR="00D7383F">
        <w:rPr>
          <w:rFonts w:ascii="Times New Roman" w:eastAsia="仿宋_GB2312" w:hAnsi="Times New Roman" w:cs="Times New Roman" w:hint="eastAsia"/>
          <w:sz w:val="28"/>
          <w:szCs w:val="28"/>
        </w:rPr>
        <w:t>指出，政策设计要注重突出业绩导向，通过明确的</w:t>
      </w:r>
      <w:r>
        <w:rPr>
          <w:rFonts w:ascii="Times New Roman" w:eastAsia="仿宋_GB2312" w:hAnsi="Times New Roman" w:cs="Times New Roman" w:hint="eastAsia"/>
          <w:sz w:val="28"/>
          <w:szCs w:val="28"/>
        </w:rPr>
        <w:t>绩效指标体系，体现激励创造创新、支持人才的鲜明导向。</w:t>
      </w:r>
    </w:p>
    <w:p w:rsidR="00F901AA" w:rsidRDefault="00DB5D71" w:rsidP="00D7383F">
      <w:pPr>
        <w:spacing w:beforeLines="50" w:afterLines="50" w:line="520" w:lineRule="exact"/>
        <w:ind w:firstLineChars="200" w:firstLine="562"/>
        <w:rPr>
          <w:rFonts w:ascii="仿宋_GB2312" w:eastAsia="仿宋_GB2312" w:hAnsi="仿宋" w:cs="Times New Roman"/>
          <w:sz w:val="28"/>
          <w:szCs w:val="28"/>
        </w:rPr>
      </w:pPr>
      <w:r w:rsidRPr="00D7383F">
        <w:rPr>
          <w:rFonts w:ascii="楷体_GB2312" w:eastAsia="楷体_GB2312" w:hAnsi="楷体" w:cs="Times New Roman" w:hint="eastAsia"/>
          <w:b/>
          <w:sz w:val="28"/>
          <w:szCs w:val="28"/>
        </w:rPr>
        <w:t>二是</w:t>
      </w:r>
      <w:r>
        <w:rPr>
          <w:rFonts w:ascii="楷体_GB2312" w:eastAsia="楷体_GB2312" w:hAnsi="楷体" w:cs="Times New Roman" w:hint="eastAsia"/>
          <w:b/>
          <w:sz w:val="28"/>
          <w:szCs w:val="28"/>
        </w:rPr>
        <w:t>聚焦企业创新构建普惠性政策法规体系。</w:t>
      </w:r>
      <w:r w:rsidRPr="00D7383F">
        <w:rPr>
          <w:rFonts w:ascii="黑体" w:eastAsia="黑体" w:hAnsi="黑体" w:cs="Times New Roman" w:hint="eastAsia"/>
          <w:sz w:val="28"/>
          <w:szCs w:val="28"/>
        </w:rPr>
        <w:t>科技部政策法规与监督司副司长张炳清</w:t>
      </w:r>
      <w:r>
        <w:rPr>
          <w:rFonts w:ascii="仿宋_GB2312" w:eastAsia="仿宋_GB2312" w:hAnsi="仿宋" w:cs="Times New Roman" w:hint="eastAsia"/>
          <w:sz w:val="28"/>
          <w:szCs w:val="28"/>
        </w:rPr>
        <w:t>指出，我国建设创新型国家，推进经济转型，必</w:t>
      </w:r>
      <w:r>
        <w:rPr>
          <w:rFonts w:ascii="仿宋_GB2312" w:eastAsia="仿宋_GB2312" w:hAnsi="仿宋" w:cs="Times New Roman" w:hint="eastAsia"/>
          <w:sz w:val="28"/>
          <w:szCs w:val="28"/>
        </w:rPr>
        <w:lastRenderedPageBreak/>
        <w:t>须不断强化企业创新的主体地位，有效激发企业创新的内生动力和活力。种子期企业，主要通过孵化器和大学科技</w:t>
      </w:r>
      <w:proofErr w:type="gramStart"/>
      <w:r>
        <w:rPr>
          <w:rFonts w:ascii="仿宋_GB2312" w:eastAsia="仿宋_GB2312" w:hAnsi="仿宋" w:cs="Times New Roman" w:hint="eastAsia"/>
          <w:sz w:val="28"/>
          <w:szCs w:val="28"/>
        </w:rPr>
        <w:t>园税收</w:t>
      </w:r>
      <w:proofErr w:type="gramEnd"/>
      <w:r>
        <w:rPr>
          <w:rFonts w:ascii="仿宋_GB2312" w:eastAsia="仿宋_GB2312" w:hAnsi="仿宋" w:cs="Times New Roman" w:hint="eastAsia"/>
          <w:sz w:val="28"/>
          <w:szCs w:val="28"/>
        </w:rPr>
        <w:t>优惠提供支持；初创期企业，主要通过创业投资和天使投资税收优惠提供支持；成长期企业，主要通过科技型中小企业税收优惠提供支持；成熟期企业，主要通过高新技术企业税收优惠提供支持；企业研发费用加计扣除政策则覆盖企业全生命周期。</w:t>
      </w:r>
    </w:p>
    <w:p w:rsidR="00F901AA" w:rsidRDefault="00DB5D71" w:rsidP="00626BA4">
      <w:pPr>
        <w:spacing w:beforeLines="50" w:afterLines="50" w:line="520" w:lineRule="exact"/>
        <w:ind w:firstLineChars="200" w:firstLine="562"/>
        <w:rPr>
          <w:rFonts w:ascii="Times New Roman" w:eastAsia="仿宋_GB2312" w:hAnsi="Times New Roman" w:cs="Times New Roman"/>
          <w:sz w:val="28"/>
          <w:szCs w:val="28"/>
        </w:rPr>
      </w:pPr>
      <w:r>
        <w:rPr>
          <w:rFonts w:ascii="Times New Roman" w:eastAsia="楷体_GB2312" w:hAnsi="Times New Roman" w:cs="Times New Roman" w:hint="eastAsia"/>
          <w:b/>
          <w:sz w:val="28"/>
          <w:szCs w:val="28"/>
        </w:rPr>
        <w:t>三是把人才放在</w:t>
      </w:r>
      <w:proofErr w:type="gramStart"/>
      <w:r>
        <w:rPr>
          <w:rFonts w:ascii="Times New Roman" w:eastAsia="楷体_GB2312" w:hAnsi="Times New Roman" w:cs="Times New Roman" w:hint="eastAsia"/>
          <w:b/>
          <w:sz w:val="28"/>
          <w:szCs w:val="28"/>
        </w:rPr>
        <w:t>科创中心</w:t>
      </w:r>
      <w:proofErr w:type="gramEnd"/>
      <w:r>
        <w:rPr>
          <w:rFonts w:ascii="Times New Roman" w:eastAsia="楷体_GB2312" w:hAnsi="Times New Roman" w:cs="Times New Roman" w:hint="eastAsia"/>
          <w:b/>
          <w:sz w:val="28"/>
          <w:szCs w:val="28"/>
        </w:rPr>
        <w:t>建设的核心位置。</w:t>
      </w:r>
      <w:r>
        <w:rPr>
          <w:rFonts w:ascii="Times New Roman" w:eastAsia="黑体" w:hAnsi="Times New Roman" w:cs="Times New Roman" w:hint="eastAsia"/>
          <w:bCs/>
          <w:sz w:val="28"/>
          <w:szCs w:val="28"/>
        </w:rPr>
        <w:t>朱启高</w:t>
      </w:r>
      <w:r w:rsidR="00D7383F">
        <w:rPr>
          <w:rFonts w:ascii="Times New Roman" w:eastAsia="仿宋_GB2312" w:hAnsi="Times New Roman" w:cs="Times New Roman" w:hint="eastAsia"/>
          <w:sz w:val="28"/>
          <w:szCs w:val="28"/>
        </w:rPr>
        <w:t>提出，</w:t>
      </w:r>
      <w:proofErr w:type="gramStart"/>
      <w:r>
        <w:rPr>
          <w:rFonts w:ascii="Times New Roman" w:eastAsia="仿宋_GB2312" w:hAnsi="Times New Roman" w:cs="Times New Roman" w:hint="eastAsia"/>
          <w:sz w:val="28"/>
          <w:szCs w:val="28"/>
        </w:rPr>
        <w:t>科创中心</w:t>
      </w:r>
      <w:proofErr w:type="gramEnd"/>
      <w:r>
        <w:rPr>
          <w:rFonts w:ascii="Times New Roman" w:eastAsia="仿宋_GB2312" w:hAnsi="Times New Roman" w:cs="Times New Roman" w:hint="eastAsia"/>
          <w:sz w:val="28"/>
          <w:szCs w:val="28"/>
        </w:rPr>
        <w:t>的建设核心是人，能不能把世界上殿堂级的、有影响力的人聚集到上海来，一起在上海做出影响世界的事情，对于上海科技创新中心建设至关重要。</w:t>
      </w:r>
      <w:r>
        <w:rPr>
          <w:rFonts w:ascii="Times New Roman" w:eastAsia="黑体" w:hAnsi="Times New Roman" w:cs="Times New Roman" w:hint="eastAsia"/>
          <w:bCs/>
          <w:sz w:val="28"/>
          <w:szCs w:val="28"/>
        </w:rPr>
        <w:t>罗平</w:t>
      </w:r>
      <w:r>
        <w:rPr>
          <w:rFonts w:ascii="Times New Roman" w:eastAsia="仿宋_GB2312" w:hAnsi="Times New Roman" w:cs="Times New Roman" w:hint="eastAsia"/>
          <w:sz w:val="28"/>
          <w:szCs w:val="28"/>
        </w:rPr>
        <w:t>也指出，为了支持国家科学中心建设，需要布局平台、人才、科技、产业等四个方面的重点政策，依托平台吸引人才，在平台和人才基础上产出重大创新成果，占领创新前沿高地，促进新兴产业的发展。</w:t>
      </w:r>
    </w:p>
    <w:p w:rsidR="00F901AA" w:rsidRDefault="00DB5D71" w:rsidP="002C244A">
      <w:pPr>
        <w:spacing w:beforeLines="50" w:afterLines="50" w:line="520" w:lineRule="exact"/>
        <w:ind w:firstLineChars="200" w:firstLine="562"/>
        <w:rPr>
          <w:rFonts w:ascii="仿宋_GB2312" w:eastAsia="仿宋_GB2312" w:hAnsi="仿宋" w:cs="Times New Roman"/>
          <w:sz w:val="28"/>
          <w:szCs w:val="28"/>
        </w:rPr>
      </w:pPr>
      <w:r>
        <w:rPr>
          <w:rFonts w:ascii="楷体_GB2312" w:eastAsia="楷体_GB2312" w:hAnsi="楷体" w:cs="Times New Roman" w:hint="eastAsia"/>
          <w:b/>
          <w:sz w:val="28"/>
          <w:szCs w:val="28"/>
        </w:rPr>
        <w:t>四是促进创新政策制度化，加强政策生态环境的稳定性。</w:t>
      </w:r>
      <w:r>
        <w:rPr>
          <w:rFonts w:ascii="黑体" w:eastAsia="黑体" w:hAnsi="黑体" w:cs="Times New Roman" w:hint="eastAsia"/>
          <w:sz w:val="28"/>
          <w:szCs w:val="28"/>
        </w:rPr>
        <w:t>王元</w:t>
      </w:r>
      <w:r>
        <w:rPr>
          <w:rFonts w:ascii="仿宋_GB2312" w:eastAsia="仿宋_GB2312" w:hAnsi="仿宋" w:cs="Times New Roman" w:hint="eastAsia"/>
          <w:sz w:val="28"/>
          <w:szCs w:val="28"/>
        </w:rPr>
        <w:t>指出，目前中国科技创新政策制定频率比较高，在很大程度上说明我们还有很多立法空白和制度空白。当前我们特别需要关注创新政策实践过程中提出的对立法和制度建设的需求，要加快把成功的政策予以固化，变成制度。在政策由上至下不断贯彻落实的过程中，要注意不要政出多门，以免造成整个政策生态环境的紊乱，要注重保持创新政策体系的稳定性，而不是通过不断细化，不断出台新的政策，使政策的随意性加大。</w:t>
      </w:r>
    </w:p>
    <w:p w:rsidR="00F901AA" w:rsidRDefault="00DB5D71" w:rsidP="00626BA4">
      <w:pPr>
        <w:wordWrap w:val="0"/>
        <w:spacing w:beforeLines="50" w:afterLines="50" w:line="400" w:lineRule="exact"/>
        <w:jc w:val="right"/>
        <w:rPr>
          <w:rFonts w:ascii="Times New Roman" w:eastAsia="楷体_GB2312" w:hAnsi="Times New Roman"/>
          <w:b/>
          <w:sz w:val="28"/>
        </w:rPr>
      </w:pPr>
      <w:r>
        <w:rPr>
          <w:rFonts w:ascii="Times New Roman" w:eastAsia="楷体_GB2312" w:hAnsi="Times New Roman"/>
          <w:b/>
          <w:sz w:val="28"/>
        </w:rPr>
        <w:t>整理：</w:t>
      </w:r>
      <w:r>
        <w:rPr>
          <w:rFonts w:ascii="Times New Roman" w:eastAsia="楷体_GB2312" w:hAnsi="Times New Roman" w:hint="eastAsia"/>
          <w:b/>
          <w:sz w:val="28"/>
        </w:rPr>
        <w:t>王雪莹、杨</w:t>
      </w:r>
      <w:r>
        <w:rPr>
          <w:rFonts w:ascii="Times New Roman" w:eastAsia="楷体_GB2312" w:hAnsi="Times New Roman" w:hint="eastAsia"/>
          <w:b/>
          <w:sz w:val="28"/>
        </w:rPr>
        <w:t xml:space="preserve">  </w:t>
      </w:r>
      <w:proofErr w:type="gramStart"/>
      <w:r>
        <w:rPr>
          <w:rFonts w:ascii="Times New Roman" w:eastAsia="楷体_GB2312" w:hAnsi="Times New Roman" w:hint="eastAsia"/>
          <w:b/>
          <w:sz w:val="28"/>
        </w:rPr>
        <w:t>帆</w:t>
      </w:r>
      <w:proofErr w:type="gramEnd"/>
    </w:p>
    <w:p w:rsidR="00F901AA" w:rsidRDefault="00F901AA" w:rsidP="00626BA4">
      <w:pPr>
        <w:spacing w:beforeLines="50" w:afterLines="50" w:line="400" w:lineRule="exact"/>
        <w:jc w:val="right"/>
        <w:rPr>
          <w:rFonts w:ascii="Times New Roman" w:eastAsia="楷体_GB2312" w:hAnsi="Times New Roman"/>
          <w:b/>
          <w:sz w:val="28"/>
        </w:rPr>
      </w:pPr>
    </w:p>
    <w:p w:rsidR="00F901AA" w:rsidRDefault="00F901AA" w:rsidP="00626BA4">
      <w:pPr>
        <w:wordWrap w:val="0"/>
        <w:spacing w:beforeLines="50" w:afterLines="50" w:line="400" w:lineRule="exact"/>
        <w:jc w:val="right"/>
        <w:rPr>
          <w:rFonts w:ascii="Times New Roman" w:eastAsia="楷体_GB2312" w:hAnsi="Times New Roman"/>
          <w:b/>
          <w:sz w:val="28"/>
        </w:rPr>
      </w:pPr>
    </w:p>
    <w:p w:rsidR="00000000" w:rsidRDefault="00DB5D71">
      <w:pPr>
        <w:pBdr>
          <w:top w:val="single" w:sz="4" w:space="1" w:color="auto"/>
        </w:pBdr>
        <w:spacing w:line="400" w:lineRule="exact"/>
        <w:ind w:right="-284"/>
        <w:rPr>
          <w:rFonts w:ascii="Times New Roman" w:hAnsi="Times New Roman"/>
          <w:color w:val="000000"/>
          <w:szCs w:val="20"/>
        </w:rPr>
      </w:pPr>
      <w:r>
        <w:rPr>
          <w:rFonts w:ascii="Times New Roman" w:hAnsi="Times New Roman" w:hint="eastAsia"/>
          <w:color w:val="000000"/>
          <w:szCs w:val="20"/>
        </w:rPr>
        <w:t>责任编辑：汤天波</w:t>
      </w:r>
      <w:r>
        <w:rPr>
          <w:rFonts w:ascii="Times New Roman" w:hAnsi="Times New Roman" w:hint="eastAsia"/>
          <w:color w:val="000000"/>
          <w:szCs w:val="20"/>
        </w:rPr>
        <w:t xml:space="preserve">       </w:t>
      </w:r>
      <w:r>
        <w:rPr>
          <w:rFonts w:ascii="Times New Roman" w:hAnsi="Times New Roman" w:hint="eastAsia"/>
          <w:color w:val="000000"/>
          <w:szCs w:val="20"/>
        </w:rPr>
        <w:t>编辑：张虹</w:t>
      </w:r>
      <w:r>
        <w:rPr>
          <w:rFonts w:ascii="Times New Roman" w:hAnsi="Times New Roman" w:hint="eastAsia"/>
          <w:color w:val="000000"/>
          <w:szCs w:val="20"/>
        </w:rPr>
        <w:t xml:space="preserve">       </w:t>
      </w:r>
      <w:r>
        <w:rPr>
          <w:rFonts w:ascii="Times New Roman" w:hAnsi="Times New Roman" w:hint="eastAsia"/>
          <w:color w:val="000000"/>
          <w:szCs w:val="20"/>
        </w:rPr>
        <w:t>联系电话：</w:t>
      </w:r>
      <w:r>
        <w:rPr>
          <w:rFonts w:ascii="Times New Roman" w:hAnsi="Times New Roman"/>
          <w:color w:val="000000"/>
          <w:szCs w:val="20"/>
        </w:rPr>
        <w:t>64311988-4</w:t>
      </w:r>
      <w:r>
        <w:rPr>
          <w:rFonts w:ascii="Times New Roman" w:hAnsi="Times New Roman" w:hint="eastAsia"/>
          <w:color w:val="000000"/>
          <w:szCs w:val="20"/>
        </w:rPr>
        <w:t>6</w:t>
      </w:r>
      <w:r>
        <w:rPr>
          <w:rFonts w:ascii="Times New Roman" w:hAnsi="Times New Roman"/>
          <w:color w:val="000000"/>
          <w:szCs w:val="20"/>
        </w:rPr>
        <w:t>6</w:t>
      </w:r>
      <w:r>
        <w:rPr>
          <w:rFonts w:ascii="Times New Roman" w:hAnsi="Times New Roman" w:hint="eastAsia"/>
          <w:color w:val="000000"/>
          <w:szCs w:val="20"/>
        </w:rPr>
        <w:t xml:space="preserve">      </w:t>
      </w:r>
      <w:r>
        <w:rPr>
          <w:rFonts w:ascii="Times New Roman" w:hAnsi="Times New Roman" w:hint="eastAsia"/>
          <w:color w:val="000000"/>
          <w:szCs w:val="20"/>
        </w:rPr>
        <w:t>传真：</w:t>
      </w:r>
      <w:r>
        <w:rPr>
          <w:rFonts w:ascii="Times New Roman" w:hAnsi="Times New Roman"/>
          <w:color w:val="000000"/>
          <w:szCs w:val="20"/>
        </w:rPr>
        <w:t>64315005</w:t>
      </w:r>
    </w:p>
    <w:p w:rsidR="007C2238" w:rsidRDefault="00DB5D71">
      <w:pPr>
        <w:spacing w:line="400" w:lineRule="exact"/>
        <w:rPr>
          <w:rFonts w:ascii="Times New Roman" w:eastAsia="仿宋_GB2312" w:hAnsi="Times New Roman" w:cs="Times New Roman"/>
          <w:sz w:val="28"/>
          <w:szCs w:val="28"/>
        </w:rPr>
      </w:pPr>
      <w:r>
        <w:rPr>
          <w:rFonts w:ascii="Times New Roman" w:hAnsi="Times New Roman" w:hint="eastAsia"/>
          <w:szCs w:val="20"/>
        </w:rPr>
        <w:t>地址：淮海中路</w:t>
      </w:r>
      <w:r>
        <w:rPr>
          <w:rFonts w:ascii="Times New Roman" w:hAnsi="Times New Roman"/>
          <w:szCs w:val="20"/>
        </w:rPr>
        <w:t>1634</w:t>
      </w:r>
      <w:r>
        <w:rPr>
          <w:rFonts w:ascii="Times New Roman" w:hAnsi="Times New Roman" w:hint="eastAsia"/>
          <w:szCs w:val="20"/>
        </w:rPr>
        <w:t>号</w:t>
      </w:r>
      <w:r>
        <w:rPr>
          <w:rFonts w:ascii="Times New Roman" w:hAnsi="Times New Roman"/>
          <w:szCs w:val="20"/>
        </w:rPr>
        <w:t>412</w:t>
      </w:r>
      <w:r>
        <w:rPr>
          <w:rFonts w:ascii="Times New Roman" w:hAnsi="Times New Roman" w:hint="eastAsia"/>
          <w:szCs w:val="20"/>
        </w:rPr>
        <w:t>室</w:t>
      </w:r>
      <w:r>
        <w:rPr>
          <w:rFonts w:ascii="Times New Roman" w:hAnsi="Times New Roman" w:hint="eastAsia"/>
          <w:szCs w:val="20"/>
        </w:rPr>
        <w:t xml:space="preserve">       </w:t>
      </w:r>
      <w:r>
        <w:rPr>
          <w:rFonts w:ascii="Times New Roman" w:hAnsi="Times New Roman" w:hint="eastAsia"/>
          <w:szCs w:val="20"/>
        </w:rPr>
        <w:t>邮政编码</w:t>
      </w:r>
      <w:r>
        <w:rPr>
          <w:rFonts w:ascii="Times New Roman" w:hAnsi="Times New Roman" w:hint="eastAsia"/>
          <w:color w:val="000000"/>
          <w:szCs w:val="20"/>
        </w:rPr>
        <w:t>：</w:t>
      </w:r>
      <w:r>
        <w:rPr>
          <w:rFonts w:ascii="Times New Roman" w:hAnsi="Times New Roman"/>
          <w:color w:val="000000"/>
          <w:szCs w:val="20"/>
        </w:rPr>
        <w:t xml:space="preserve">200031  </w:t>
      </w:r>
      <w:r>
        <w:rPr>
          <w:rFonts w:ascii="Times New Roman" w:hAnsi="Times New Roman" w:hint="eastAsia"/>
          <w:color w:val="000000"/>
          <w:szCs w:val="20"/>
        </w:rPr>
        <w:t xml:space="preserve"> </w:t>
      </w:r>
      <w:r>
        <w:rPr>
          <w:rFonts w:ascii="Times New Roman" w:hAnsi="Times New Roman"/>
          <w:color w:val="000000"/>
          <w:szCs w:val="20"/>
        </w:rPr>
        <w:t xml:space="preserve">  </w:t>
      </w:r>
      <w:r>
        <w:rPr>
          <w:rFonts w:ascii="Times New Roman" w:hAnsi="Times New Roman" w:hint="eastAsia"/>
          <w:color w:val="000000"/>
          <w:szCs w:val="20"/>
        </w:rPr>
        <w:t xml:space="preserve"> </w:t>
      </w:r>
      <w:r>
        <w:rPr>
          <w:rFonts w:ascii="Times New Roman" w:hAnsi="Times New Roman"/>
          <w:color w:val="000000"/>
          <w:szCs w:val="20"/>
        </w:rPr>
        <w:t xml:space="preserve"> </w:t>
      </w:r>
      <w:r>
        <w:rPr>
          <w:rFonts w:ascii="Times New Roman" w:hAnsi="Times New Roman" w:hint="eastAsia"/>
          <w:color w:val="000000"/>
          <w:szCs w:val="20"/>
        </w:rPr>
        <w:t>电子邮件：</w:t>
      </w:r>
      <w:hyperlink r:id="rId8" w:history="1">
        <w:r>
          <w:rPr>
            <w:rStyle w:val="a8"/>
            <w:rFonts w:ascii="Times New Roman" w:hAnsi="Times New Roman"/>
            <w:color w:val="000000"/>
          </w:rPr>
          <w:t>fzzx@stcsm.gov.cn</w:t>
        </w:r>
      </w:hyperlink>
    </w:p>
    <w:sectPr w:rsidR="007C2238" w:rsidSect="00F901A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38" w:rsidRDefault="007C2238" w:rsidP="00F901AA">
      <w:r>
        <w:separator/>
      </w:r>
    </w:p>
  </w:endnote>
  <w:endnote w:type="continuationSeparator" w:id="0">
    <w:p w:rsidR="007C2238" w:rsidRDefault="007C2238" w:rsidP="00F901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3708"/>
    </w:sdtPr>
    <w:sdtContent>
      <w:p w:rsidR="00F901AA" w:rsidRDefault="000E6B16" w:rsidP="00626BA4">
        <w:pPr>
          <w:pStyle w:val="a5"/>
          <w:jc w:val="center"/>
        </w:pPr>
        <w:r w:rsidRPr="000E6B16">
          <w:fldChar w:fldCharType="begin"/>
        </w:r>
        <w:r w:rsidR="00DB5D71">
          <w:instrText xml:space="preserve"> PAGE   \* MERGEFORMAT </w:instrText>
        </w:r>
        <w:r w:rsidRPr="000E6B16">
          <w:fldChar w:fldCharType="separate"/>
        </w:r>
        <w:r w:rsidR="002C244A" w:rsidRPr="002C244A">
          <w:rPr>
            <w:noProof/>
            <w:lang w:val="zh-CN"/>
          </w:rPr>
          <w:t>4</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38" w:rsidRDefault="007C2238" w:rsidP="00F901AA">
      <w:r>
        <w:separator/>
      </w:r>
    </w:p>
  </w:footnote>
  <w:footnote w:type="continuationSeparator" w:id="0">
    <w:p w:rsidR="007C2238" w:rsidRDefault="007C2238" w:rsidP="00F901AA">
      <w:r>
        <w:continuationSeparator/>
      </w:r>
    </w:p>
  </w:footnote>
  <w:footnote w:id="1">
    <w:p w:rsidR="00626BA4" w:rsidRDefault="00626BA4" w:rsidP="00626BA4">
      <w:pPr>
        <w:pStyle w:val="a7"/>
        <w:rPr>
          <w:rFonts w:ascii="Times New Roman" w:hAnsi="Times New Roman"/>
        </w:rPr>
      </w:pPr>
      <w:r>
        <w:rPr>
          <w:rFonts w:ascii="Times New Roman" w:hAnsi="Times New Roman"/>
        </w:rPr>
        <w:footnoteRef/>
      </w:r>
      <w:r>
        <w:rPr>
          <w:rFonts w:ascii="Times New Roman" w:hAnsi="Times New Roman"/>
        </w:rPr>
        <w:t xml:space="preserve"> </w:t>
      </w:r>
      <w:r>
        <w:rPr>
          <w:rFonts w:ascii="Times New Roman" w:hAnsi="Times New Roman"/>
        </w:rPr>
        <w:t>嘉宾包括：</w:t>
      </w:r>
      <w:r>
        <w:rPr>
          <w:rFonts w:ascii="Times New Roman" w:hAnsi="Times New Roman" w:hint="eastAsia"/>
        </w:rPr>
        <w:t>中国科学技术发展战略研究院原常务副院长、中国科技金融促进会理事长王元，中国科学技术发展战略研究院院长胡志坚，科技部政策法规与监督司副司长张炳清，英国上议院议员、前大学及科学国务大臣</w:t>
      </w:r>
      <w:r>
        <w:rPr>
          <w:rFonts w:ascii="Times New Roman" w:hAnsi="Times New Roman" w:hint="eastAsia"/>
        </w:rPr>
        <w:t xml:space="preserve">David Lindsay </w:t>
      </w:r>
      <w:proofErr w:type="spellStart"/>
      <w:r>
        <w:rPr>
          <w:rFonts w:ascii="Times New Roman" w:hAnsi="Times New Roman" w:hint="eastAsia"/>
        </w:rPr>
        <w:t>Willetts</w:t>
      </w:r>
      <w:proofErr w:type="spellEnd"/>
      <w:r>
        <w:rPr>
          <w:rFonts w:ascii="Times New Roman" w:hAnsi="Times New Roman" w:hint="eastAsia"/>
        </w:rPr>
        <w:t>，上海市科学技术委员会副主任朱启高，北京市科学技术委员会党组成员、副主任伍建民，安徽省科技厅副厅长罗平，美国《硅谷时报》年报创始人、执行总裁</w:t>
      </w:r>
      <w:r>
        <w:rPr>
          <w:rFonts w:ascii="Times New Roman" w:hAnsi="Times New Roman" w:hint="eastAsia"/>
        </w:rPr>
        <w:t>Russell Hancock</w:t>
      </w:r>
      <w:r>
        <w:rPr>
          <w:rFonts w:ascii="Times New Roman" w:hAnsi="Times New Roman" w:hint="eastAsia"/>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老报">
    <w15:presenceInfo w15:providerId="WPS Office" w15:userId="20875345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F5B"/>
    <w:rsid w:val="00050D35"/>
    <w:rsid w:val="000737E1"/>
    <w:rsid w:val="00085F0E"/>
    <w:rsid w:val="000A6EFC"/>
    <w:rsid w:val="000D3AC2"/>
    <w:rsid w:val="000D4062"/>
    <w:rsid w:val="000E65EE"/>
    <w:rsid w:val="000E6B16"/>
    <w:rsid w:val="00104762"/>
    <w:rsid w:val="001447A2"/>
    <w:rsid w:val="001501FE"/>
    <w:rsid w:val="001508D9"/>
    <w:rsid w:val="00151FA5"/>
    <w:rsid w:val="00156398"/>
    <w:rsid w:val="001670DF"/>
    <w:rsid w:val="00175C1D"/>
    <w:rsid w:val="001804E3"/>
    <w:rsid w:val="00185FCB"/>
    <w:rsid w:val="001909C5"/>
    <w:rsid w:val="001B2A2B"/>
    <w:rsid w:val="001C06C6"/>
    <w:rsid w:val="001D2273"/>
    <w:rsid w:val="001D3276"/>
    <w:rsid w:val="001F421A"/>
    <w:rsid w:val="00210422"/>
    <w:rsid w:val="00237502"/>
    <w:rsid w:val="002444E8"/>
    <w:rsid w:val="002546A2"/>
    <w:rsid w:val="002750CE"/>
    <w:rsid w:val="00282797"/>
    <w:rsid w:val="00296C7B"/>
    <w:rsid w:val="002A47BE"/>
    <w:rsid w:val="002A52E3"/>
    <w:rsid w:val="002A765C"/>
    <w:rsid w:val="002C244A"/>
    <w:rsid w:val="002C3306"/>
    <w:rsid w:val="002D6821"/>
    <w:rsid w:val="002D795D"/>
    <w:rsid w:val="002D7BC3"/>
    <w:rsid w:val="002E55ED"/>
    <w:rsid w:val="002F3D9D"/>
    <w:rsid w:val="0030106E"/>
    <w:rsid w:val="0030159D"/>
    <w:rsid w:val="00301856"/>
    <w:rsid w:val="00304701"/>
    <w:rsid w:val="003101D3"/>
    <w:rsid w:val="0032059A"/>
    <w:rsid w:val="003215A6"/>
    <w:rsid w:val="003672EB"/>
    <w:rsid w:val="00367F03"/>
    <w:rsid w:val="0037099A"/>
    <w:rsid w:val="00372CD8"/>
    <w:rsid w:val="003802FA"/>
    <w:rsid w:val="003860BC"/>
    <w:rsid w:val="003B086C"/>
    <w:rsid w:val="003C0632"/>
    <w:rsid w:val="003C0F0C"/>
    <w:rsid w:val="003C15E5"/>
    <w:rsid w:val="003D220C"/>
    <w:rsid w:val="003D749B"/>
    <w:rsid w:val="003E04B2"/>
    <w:rsid w:val="003F4A1F"/>
    <w:rsid w:val="00401635"/>
    <w:rsid w:val="00404045"/>
    <w:rsid w:val="004170C9"/>
    <w:rsid w:val="00425CB6"/>
    <w:rsid w:val="00426B08"/>
    <w:rsid w:val="0042724D"/>
    <w:rsid w:val="00431EBA"/>
    <w:rsid w:val="00440CAF"/>
    <w:rsid w:val="00462B83"/>
    <w:rsid w:val="00466926"/>
    <w:rsid w:val="00475D85"/>
    <w:rsid w:val="00483DA6"/>
    <w:rsid w:val="004877AC"/>
    <w:rsid w:val="004A31FD"/>
    <w:rsid w:val="004B481C"/>
    <w:rsid w:val="004C0C7C"/>
    <w:rsid w:val="004C4DF5"/>
    <w:rsid w:val="004E4963"/>
    <w:rsid w:val="004E4C31"/>
    <w:rsid w:val="005107D5"/>
    <w:rsid w:val="00521A1B"/>
    <w:rsid w:val="0052331C"/>
    <w:rsid w:val="005267D2"/>
    <w:rsid w:val="0053193B"/>
    <w:rsid w:val="0053215D"/>
    <w:rsid w:val="00535BE8"/>
    <w:rsid w:val="00536B9D"/>
    <w:rsid w:val="005475C9"/>
    <w:rsid w:val="00576B10"/>
    <w:rsid w:val="0057777D"/>
    <w:rsid w:val="00590886"/>
    <w:rsid w:val="00591B62"/>
    <w:rsid w:val="00595FFD"/>
    <w:rsid w:val="005B5BF5"/>
    <w:rsid w:val="005B653E"/>
    <w:rsid w:val="005B7952"/>
    <w:rsid w:val="005C2634"/>
    <w:rsid w:val="005F13FE"/>
    <w:rsid w:val="00607E7C"/>
    <w:rsid w:val="006125C6"/>
    <w:rsid w:val="00626BA4"/>
    <w:rsid w:val="00646546"/>
    <w:rsid w:val="00647E48"/>
    <w:rsid w:val="006537EC"/>
    <w:rsid w:val="00655806"/>
    <w:rsid w:val="0065734E"/>
    <w:rsid w:val="006638C7"/>
    <w:rsid w:val="00664935"/>
    <w:rsid w:val="00667FF2"/>
    <w:rsid w:val="0067585C"/>
    <w:rsid w:val="00685C22"/>
    <w:rsid w:val="006871C1"/>
    <w:rsid w:val="0069436C"/>
    <w:rsid w:val="006A47A8"/>
    <w:rsid w:val="006A6837"/>
    <w:rsid w:val="006C4892"/>
    <w:rsid w:val="00700DED"/>
    <w:rsid w:val="00707D6C"/>
    <w:rsid w:val="0072136E"/>
    <w:rsid w:val="007233B8"/>
    <w:rsid w:val="00730E29"/>
    <w:rsid w:val="00737930"/>
    <w:rsid w:val="00762C11"/>
    <w:rsid w:val="00764037"/>
    <w:rsid w:val="00775AC2"/>
    <w:rsid w:val="00780B73"/>
    <w:rsid w:val="00781F97"/>
    <w:rsid w:val="00784397"/>
    <w:rsid w:val="007847B1"/>
    <w:rsid w:val="00786043"/>
    <w:rsid w:val="00787085"/>
    <w:rsid w:val="007912BF"/>
    <w:rsid w:val="00794B89"/>
    <w:rsid w:val="007A02DD"/>
    <w:rsid w:val="007A4282"/>
    <w:rsid w:val="007A5C21"/>
    <w:rsid w:val="007A5F27"/>
    <w:rsid w:val="007C2238"/>
    <w:rsid w:val="007D14B3"/>
    <w:rsid w:val="007F0FE4"/>
    <w:rsid w:val="00805733"/>
    <w:rsid w:val="0080591B"/>
    <w:rsid w:val="00812E12"/>
    <w:rsid w:val="00814F01"/>
    <w:rsid w:val="00827678"/>
    <w:rsid w:val="00832FB3"/>
    <w:rsid w:val="00840ED1"/>
    <w:rsid w:val="00856F5B"/>
    <w:rsid w:val="00881657"/>
    <w:rsid w:val="008839D8"/>
    <w:rsid w:val="00895F1C"/>
    <w:rsid w:val="008960F4"/>
    <w:rsid w:val="00897A9C"/>
    <w:rsid w:val="008A3E19"/>
    <w:rsid w:val="008A7395"/>
    <w:rsid w:val="008A7D47"/>
    <w:rsid w:val="008D4C0A"/>
    <w:rsid w:val="008E6A25"/>
    <w:rsid w:val="008F08DE"/>
    <w:rsid w:val="008F19D7"/>
    <w:rsid w:val="008F2ADF"/>
    <w:rsid w:val="00912420"/>
    <w:rsid w:val="0091378D"/>
    <w:rsid w:val="00941407"/>
    <w:rsid w:val="0094375C"/>
    <w:rsid w:val="00944C8B"/>
    <w:rsid w:val="00946B69"/>
    <w:rsid w:val="0095549C"/>
    <w:rsid w:val="0096777F"/>
    <w:rsid w:val="00993658"/>
    <w:rsid w:val="009C54BE"/>
    <w:rsid w:val="009C5ACE"/>
    <w:rsid w:val="009C77F6"/>
    <w:rsid w:val="009D0C11"/>
    <w:rsid w:val="009D25F4"/>
    <w:rsid w:val="009E2D6C"/>
    <w:rsid w:val="009F0EC7"/>
    <w:rsid w:val="009F1F2C"/>
    <w:rsid w:val="00A1696B"/>
    <w:rsid w:val="00A21C46"/>
    <w:rsid w:val="00A26EFE"/>
    <w:rsid w:val="00A34050"/>
    <w:rsid w:val="00A514C8"/>
    <w:rsid w:val="00A52617"/>
    <w:rsid w:val="00A53458"/>
    <w:rsid w:val="00A645F4"/>
    <w:rsid w:val="00A67624"/>
    <w:rsid w:val="00A751BA"/>
    <w:rsid w:val="00A86338"/>
    <w:rsid w:val="00A972FC"/>
    <w:rsid w:val="00AA01C9"/>
    <w:rsid w:val="00AB57F7"/>
    <w:rsid w:val="00AC2890"/>
    <w:rsid w:val="00AF3FF7"/>
    <w:rsid w:val="00B017D3"/>
    <w:rsid w:val="00B408EE"/>
    <w:rsid w:val="00B43CD4"/>
    <w:rsid w:val="00B46677"/>
    <w:rsid w:val="00B523C5"/>
    <w:rsid w:val="00B543BC"/>
    <w:rsid w:val="00B712A3"/>
    <w:rsid w:val="00B80F4C"/>
    <w:rsid w:val="00B92A25"/>
    <w:rsid w:val="00B97F75"/>
    <w:rsid w:val="00BA55B7"/>
    <w:rsid w:val="00BB6C9D"/>
    <w:rsid w:val="00BC425F"/>
    <w:rsid w:val="00BC7042"/>
    <w:rsid w:val="00BF4E15"/>
    <w:rsid w:val="00C154F8"/>
    <w:rsid w:val="00C158C7"/>
    <w:rsid w:val="00C23ACD"/>
    <w:rsid w:val="00C35C8E"/>
    <w:rsid w:val="00C414C4"/>
    <w:rsid w:val="00C57420"/>
    <w:rsid w:val="00C664F1"/>
    <w:rsid w:val="00C97D68"/>
    <w:rsid w:val="00CC2B3D"/>
    <w:rsid w:val="00CC38E2"/>
    <w:rsid w:val="00CC6255"/>
    <w:rsid w:val="00CE02EA"/>
    <w:rsid w:val="00CE7216"/>
    <w:rsid w:val="00CF0C98"/>
    <w:rsid w:val="00CF7331"/>
    <w:rsid w:val="00D220D2"/>
    <w:rsid w:val="00D44598"/>
    <w:rsid w:val="00D46B43"/>
    <w:rsid w:val="00D56801"/>
    <w:rsid w:val="00D7383F"/>
    <w:rsid w:val="00D76764"/>
    <w:rsid w:val="00D77658"/>
    <w:rsid w:val="00D8145A"/>
    <w:rsid w:val="00D90A8A"/>
    <w:rsid w:val="00D95233"/>
    <w:rsid w:val="00DA1627"/>
    <w:rsid w:val="00DA5C58"/>
    <w:rsid w:val="00DB5D71"/>
    <w:rsid w:val="00DC529D"/>
    <w:rsid w:val="00DD3BC5"/>
    <w:rsid w:val="00DE70E0"/>
    <w:rsid w:val="00DF032F"/>
    <w:rsid w:val="00DF6275"/>
    <w:rsid w:val="00E10456"/>
    <w:rsid w:val="00E139EC"/>
    <w:rsid w:val="00E21EF1"/>
    <w:rsid w:val="00E227EE"/>
    <w:rsid w:val="00E36936"/>
    <w:rsid w:val="00E40859"/>
    <w:rsid w:val="00E43E12"/>
    <w:rsid w:val="00E63364"/>
    <w:rsid w:val="00E647FD"/>
    <w:rsid w:val="00E956B9"/>
    <w:rsid w:val="00ED6BD9"/>
    <w:rsid w:val="00EE31A3"/>
    <w:rsid w:val="00EE750E"/>
    <w:rsid w:val="00EE788A"/>
    <w:rsid w:val="00F00146"/>
    <w:rsid w:val="00F009A0"/>
    <w:rsid w:val="00F019E0"/>
    <w:rsid w:val="00F15E00"/>
    <w:rsid w:val="00F20A37"/>
    <w:rsid w:val="00F31AAD"/>
    <w:rsid w:val="00F44167"/>
    <w:rsid w:val="00F44565"/>
    <w:rsid w:val="00F508E9"/>
    <w:rsid w:val="00F5241D"/>
    <w:rsid w:val="00F550A5"/>
    <w:rsid w:val="00F649EC"/>
    <w:rsid w:val="00F65106"/>
    <w:rsid w:val="00F74641"/>
    <w:rsid w:val="00F901AA"/>
    <w:rsid w:val="00FA2329"/>
    <w:rsid w:val="00FA5137"/>
    <w:rsid w:val="00FB3509"/>
    <w:rsid w:val="00FC2E73"/>
    <w:rsid w:val="28107881"/>
    <w:rsid w:val="2A04303D"/>
    <w:rsid w:val="65B52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1AA"/>
    <w:pPr>
      <w:widowControl w:val="0"/>
      <w:jc w:val="both"/>
    </w:pPr>
    <w:rPr>
      <w:kern w:val="2"/>
      <w:sz w:val="21"/>
      <w:szCs w:val="22"/>
    </w:rPr>
  </w:style>
  <w:style w:type="paragraph" w:styleId="2">
    <w:name w:val="heading 2"/>
    <w:basedOn w:val="a"/>
    <w:next w:val="a"/>
    <w:link w:val="2Char"/>
    <w:uiPriority w:val="9"/>
    <w:qFormat/>
    <w:rsid w:val="00F901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F901AA"/>
    <w:rPr>
      <w:rFonts w:ascii="宋体" w:eastAsia="宋体" w:hAnsi="Courier New" w:cs="Times New Roman"/>
      <w:szCs w:val="20"/>
    </w:rPr>
  </w:style>
  <w:style w:type="paragraph" w:styleId="a4">
    <w:name w:val="Balloon Text"/>
    <w:basedOn w:val="a"/>
    <w:link w:val="Char0"/>
    <w:uiPriority w:val="99"/>
    <w:unhideWhenUsed/>
    <w:qFormat/>
    <w:rsid w:val="00F901AA"/>
    <w:rPr>
      <w:sz w:val="18"/>
      <w:szCs w:val="18"/>
    </w:rPr>
  </w:style>
  <w:style w:type="paragraph" w:styleId="a5">
    <w:name w:val="footer"/>
    <w:basedOn w:val="a"/>
    <w:link w:val="Char1"/>
    <w:uiPriority w:val="99"/>
    <w:unhideWhenUsed/>
    <w:rsid w:val="00F901AA"/>
    <w:pPr>
      <w:tabs>
        <w:tab w:val="center" w:pos="4153"/>
        <w:tab w:val="right" w:pos="8306"/>
      </w:tabs>
      <w:snapToGrid w:val="0"/>
      <w:jc w:val="left"/>
    </w:pPr>
    <w:rPr>
      <w:sz w:val="18"/>
      <w:szCs w:val="18"/>
    </w:rPr>
  </w:style>
  <w:style w:type="paragraph" w:styleId="a6">
    <w:name w:val="header"/>
    <w:basedOn w:val="a"/>
    <w:link w:val="Char2"/>
    <w:uiPriority w:val="99"/>
    <w:unhideWhenUsed/>
    <w:rsid w:val="00F901A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rsid w:val="00F901AA"/>
    <w:pPr>
      <w:snapToGrid w:val="0"/>
      <w:jc w:val="left"/>
    </w:pPr>
    <w:rPr>
      <w:sz w:val="18"/>
      <w:szCs w:val="18"/>
    </w:rPr>
  </w:style>
  <w:style w:type="character" w:styleId="a8">
    <w:name w:val="Hyperlink"/>
    <w:uiPriority w:val="99"/>
    <w:unhideWhenUsed/>
    <w:rsid w:val="00F901AA"/>
    <w:rPr>
      <w:color w:val="0000FF"/>
      <w:u w:val="single"/>
    </w:rPr>
  </w:style>
  <w:style w:type="character" w:styleId="a9">
    <w:name w:val="footnote reference"/>
    <w:basedOn w:val="a0"/>
    <w:uiPriority w:val="99"/>
    <w:unhideWhenUsed/>
    <w:rsid w:val="00F901AA"/>
    <w:rPr>
      <w:vertAlign w:val="superscript"/>
    </w:rPr>
  </w:style>
  <w:style w:type="character" w:customStyle="1" w:styleId="2Char">
    <w:name w:val="标题 2 Char"/>
    <w:basedOn w:val="a0"/>
    <w:link w:val="2"/>
    <w:uiPriority w:val="9"/>
    <w:rsid w:val="00F901AA"/>
    <w:rPr>
      <w:rFonts w:ascii="宋体" w:eastAsia="宋体" w:hAnsi="宋体" w:cs="宋体"/>
      <w:b/>
      <w:bCs/>
      <w:kern w:val="0"/>
      <w:sz w:val="36"/>
      <w:szCs w:val="36"/>
    </w:rPr>
  </w:style>
  <w:style w:type="character" w:customStyle="1" w:styleId="Char2">
    <w:name w:val="页眉 Char"/>
    <w:basedOn w:val="a0"/>
    <w:link w:val="a6"/>
    <w:uiPriority w:val="99"/>
    <w:qFormat/>
    <w:rsid w:val="00F901AA"/>
    <w:rPr>
      <w:sz w:val="18"/>
      <w:szCs w:val="18"/>
    </w:rPr>
  </w:style>
  <w:style w:type="character" w:customStyle="1" w:styleId="Char1">
    <w:name w:val="页脚 Char"/>
    <w:basedOn w:val="a0"/>
    <w:link w:val="a5"/>
    <w:uiPriority w:val="99"/>
    <w:rsid w:val="00F901AA"/>
    <w:rPr>
      <w:sz w:val="18"/>
      <w:szCs w:val="18"/>
    </w:rPr>
  </w:style>
  <w:style w:type="paragraph" w:styleId="aa">
    <w:name w:val="List Paragraph"/>
    <w:basedOn w:val="a"/>
    <w:uiPriority w:val="34"/>
    <w:qFormat/>
    <w:rsid w:val="00F901AA"/>
    <w:pPr>
      <w:ind w:firstLineChars="200" w:firstLine="420"/>
    </w:pPr>
  </w:style>
  <w:style w:type="paragraph" w:customStyle="1" w:styleId="Default">
    <w:name w:val="Default"/>
    <w:qFormat/>
    <w:rsid w:val="00F901AA"/>
    <w:pPr>
      <w:widowControl w:val="0"/>
      <w:autoSpaceDE w:val="0"/>
      <w:autoSpaceDN w:val="0"/>
      <w:adjustRightInd w:val="0"/>
    </w:pPr>
    <w:rPr>
      <w:rFonts w:ascii="仿宋_GB2312" w:eastAsia="仿宋_GB2312" w:cs="仿宋_GB2312"/>
      <w:color w:val="000000"/>
      <w:sz w:val="24"/>
      <w:szCs w:val="24"/>
    </w:rPr>
  </w:style>
  <w:style w:type="character" w:customStyle="1" w:styleId="Char3">
    <w:name w:val="脚注文本 Char"/>
    <w:basedOn w:val="a0"/>
    <w:link w:val="a7"/>
    <w:uiPriority w:val="99"/>
    <w:semiHidden/>
    <w:qFormat/>
    <w:rsid w:val="00F901AA"/>
    <w:rPr>
      <w:sz w:val="18"/>
      <w:szCs w:val="18"/>
    </w:rPr>
  </w:style>
  <w:style w:type="character" w:customStyle="1" w:styleId="Char">
    <w:name w:val="纯文本 Char"/>
    <w:basedOn w:val="a0"/>
    <w:link w:val="a3"/>
    <w:uiPriority w:val="99"/>
    <w:qFormat/>
    <w:rsid w:val="00F901AA"/>
    <w:rPr>
      <w:rFonts w:ascii="宋体" w:eastAsia="宋体" w:hAnsi="Courier New" w:cs="Times New Roman"/>
      <w:szCs w:val="20"/>
    </w:rPr>
  </w:style>
  <w:style w:type="paragraph" w:customStyle="1" w:styleId="Style1">
    <w:name w:val="_Style 1"/>
    <w:basedOn w:val="a"/>
    <w:qFormat/>
    <w:rsid w:val="00F901AA"/>
    <w:pPr>
      <w:widowControl/>
      <w:adjustRightInd w:val="0"/>
      <w:snapToGrid w:val="0"/>
      <w:spacing w:after="200"/>
      <w:ind w:firstLineChars="200" w:firstLine="420"/>
      <w:jc w:val="left"/>
    </w:pPr>
    <w:rPr>
      <w:rFonts w:ascii="Tahoma" w:eastAsia="宋体" w:hAnsi="Tahoma" w:cs="Times New Roman"/>
      <w:kern w:val="0"/>
      <w:sz w:val="22"/>
    </w:rPr>
  </w:style>
  <w:style w:type="character" w:customStyle="1" w:styleId="Char0">
    <w:name w:val="批注框文本 Char"/>
    <w:basedOn w:val="a0"/>
    <w:link w:val="a4"/>
    <w:uiPriority w:val="99"/>
    <w:semiHidden/>
    <w:qFormat/>
    <w:rsid w:val="00F901A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zzx@stcsm.gov.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CDA76-CCB8-4604-BB74-C179B952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375</Words>
  <Characters>2142</Characters>
  <Application>Microsoft Office Word</Application>
  <DocSecurity>0</DocSecurity>
  <Lines>17</Lines>
  <Paragraphs>5</Paragraphs>
  <ScaleCrop>false</ScaleCrop>
  <Company>SISS</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yufei</dc:creator>
  <cp:lastModifiedBy>USER-</cp:lastModifiedBy>
  <cp:revision>37</cp:revision>
  <dcterms:created xsi:type="dcterms:W3CDTF">2017-11-06T06:55:00Z</dcterms:created>
  <dcterms:modified xsi:type="dcterms:W3CDTF">2017-11-12T15:27:00Z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